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94424E"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12</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D66C6E" w:rsidRDefault="004015AC" w:rsidP="004015AC">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gridSpan w:val="2"/>
          </w:tcPr>
          <w:p w:rsidR="0094424E" w:rsidRDefault="002E2613" w:rsidP="00EE733C">
            <w:pPr>
              <w:rPr>
                <w:b/>
                <w:bCs/>
                <w:noProof w:val="0"/>
                <w:sz w:val="26"/>
                <w:szCs w:val="26"/>
              </w:rPr>
            </w:pPr>
            <w:r>
              <w:rPr>
                <w:rFonts w:ascii="Arial" w:hAnsi="Arial" w:hint="cs"/>
                <w:b/>
                <w:bCs/>
                <w:noProof w:val="0"/>
                <w:sz w:val="26"/>
                <w:szCs w:val="26"/>
              </w:rPr>
              <w:t>XXX</w:t>
            </w: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4015AC">
                  <w:rPr>
                    <w:rFonts w:ascii="Arial" w:hAnsi="Arial"/>
                    <w:b/>
                    <w:bCs/>
                    <w:noProof w:val="0"/>
                    <w:sz w:val="26"/>
                    <w:szCs w:val="26"/>
                    <w:rtl/>
                  </w:rPr>
                  <w:br/>
                </w:r>
                <w:r w:rsidR="004015AC">
                  <w:rPr>
                    <w:rFonts w:ascii="Arial" w:hAnsi="Arial" w:hint="cs"/>
                    <w:b/>
                    <w:bCs/>
                    <w:noProof w:val="0"/>
                    <w:sz w:val="26"/>
                    <w:szCs w:val="26"/>
                    <w:rtl/>
                  </w:rPr>
                  <w:t>ע"י ב"כ עו"ד ליאת מנשקו</w:t>
                </w:r>
              </w:sdtContent>
            </w:sdt>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7E2DA5" w:rsidP="004015AC">
            <w:pPr>
              <w:rPr>
                <w:rFonts w:ascii="Arial" w:hAnsi="Arial"/>
                <w:b/>
                <w:bCs/>
                <w:noProof w:val="0"/>
                <w:sz w:val="26"/>
                <w:szCs w:val="26"/>
              </w:rPr>
            </w:pPr>
            <w:sdt>
              <w:sdtPr>
                <w:rPr>
                  <w:rtl/>
                </w:rPr>
                <w:alias w:val="1184"/>
                <w:tag w:val="1184"/>
                <w:id w:val="-340621022"/>
                <w:text w:multiLine="1"/>
              </w:sdtPr>
              <w:sdtEndPr/>
              <w:sdtContent>
                <w:r w:rsidR="004015AC">
                  <w:rPr>
                    <w:rFonts w:ascii="Arial" w:hAnsi="Arial" w:hint="cs"/>
                    <w:b/>
                    <w:bCs/>
                    <w:noProof w:val="0"/>
                    <w:sz w:val="26"/>
                    <w:szCs w:val="26"/>
                    <w:rtl/>
                  </w:rPr>
                  <w:t>המשיבה:</w:t>
                </w:r>
              </w:sdtContent>
            </w:sdt>
          </w:p>
        </w:tc>
        <w:tc>
          <w:tcPr>
            <w:tcW w:w="5571" w:type="dxa"/>
            <w:gridSpan w:val="2"/>
          </w:tcPr>
          <w:p w:rsidR="0094424E" w:rsidRDefault="007E2DA5" w:rsidP="002E2613">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2E2613">
                  <w:rPr>
                    <w:rFonts w:ascii="Arial" w:hAnsi="Arial" w:hint="cs"/>
                    <w:b/>
                    <w:bCs/>
                    <w:noProof w:val="0"/>
                    <w:sz w:val="26"/>
                    <w:szCs w:val="26"/>
                  </w:rPr>
                  <w:t>XXX</w:t>
                </w:r>
                <w:r w:rsidR="002E2613">
                  <w:rPr>
                    <w:rFonts w:ascii="Arial" w:hAnsi="Arial"/>
                    <w:b/>
                    <w:bCs/>
                    <w:noProof w:val="0"/>
                    <w:sz w:val="26"/>
                    <w:szCs w:val="26"/>
                    <w:rtl/>
                  </w:rPr>
                  <w:br/>
                </w:r>
                <w:r w:rsidR="004015AC">
                  <w:rPr>
                    <w:rFonts w:ascii="Arial" w:hAnsi="Arial" w:hint="cs"/>
                    <w:b/>
                    <w:bCs/>
                    <w:noProof w:val="0"/>
                    <w:sz w:val="26"/>
                    <w:szCs w:val="26"/>
                    <w:rtl/>
                  </w:rPr>
                  <w:t xml:space="preserve">ע"י ב"כ עו"ד </w:t>
                </w:r>
                <w:r w:rsidR="002E2613">
                  <w:rPr>
                    <w:rFonts w:ascii="Arial" w:hAnsi="Arial" w:hint="cs"/>
                    <w:b/>
                    <w:bCs/>
                    <w:noProof w:val="0"/>
                    <w:sz w:val="26"/>
                    <w:szCs w:val="26"/>
                  </w:rPr>
                  <w:t>XXX</w:t>
                </w:r>
              </w:sdtContent>
            </w:sdt>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4015AC" w:rsidP="002E2613">
      <w:pPr>
        <w:spacing w:line="360" w:lineRule="auto"/>
        <w:jc w:val="both"/>
        <w:rPr>
          <w:rFonts w:ascii="Arial" w:hAnsi="Arial"/>
          <w:noProof w:val="0"/>
          <w:rtl/>
        </w:rPr>
      </w:pPr>
      <w:bookmarkStart w:id="0" w:name="NGCSBookmark"/>
      <w:bookmarkEnd w:id="0"/>
      <w:r>
        <w:rPr>
          <w:rFonts w:ascii="Arial" w:hAnsi="Arial" w:hint="cs"/>
          <w:noProof w:val="0"/>
          <w:rtl/>
        </w:rPr>
        <w:t xml:space="preserve">לפני בקשת המבקש, מר </w:t>
      </w:r>
      <w:r w:rsidR="002E2613">
        <w:rPr>
          <w:rFonts w:ascii="Arial" w:hAnsi="Arial" w:hint="cs"/>
          <w:noProof w:val="0"/>
        </w:rPr>
        <w:t>XXX</w:t>
      </w:r>
      <w:r>
        <w:rPr>
          <w:rFonts w:ascii="Arial" w:hAnsi="Arial" w:hint="cs"/>
          <w:noProof w:val="0"/>
          <w:rtl/>
        </w:rPr>
        <w:t xml:space="preserve"> לביטול צו איסור נשיאת נש</w:t>
      </w:r>
      <w:r w:rsidR="002455D6">
        <w:rPr>
          <w:rFonts w:ascii="Arial" w:hAnsi="Arial" w:hint="cs"/>
          <w:noProof w:val="0"/>
          <w:rtl/>
        </w:rPr>
        <w:t>ק שניתן בתיק זה ביום 23.12.2020 ובתיק 52894-05-20 ביום 24.05.2020.</w:t>
      </w:r>
    </w:p>
    <w:p w:rsidR="004015AC" w:rsidRDefault="004015AC">
      <w:pPr>
        <w:spacing w:line="360" w:lineRule="auto"/>
        <w:jc w:val="both"/>
        <w:rPr>
          <w:rFonts w:ascii="Arial" w:hAnsi="Arial"/>
          <w:noProof w:val="0"/>
          <w:rtl/>
        </w:rPr>
      </w:pPr>
    </w:p>
    <w:p w:rsidR="004015AC" w:rsidRDefault="004015AC">
      <w:pPr>
        <w:spacing w:line="360" w:lineRule="auto"/>
        <w:jc w:val="both"/>
        <w:rPr>
          <w:rFonts w:ascii="Arial" w:hAnsi="Arial"/>
          <w:b/>
          <w:bCs/>
          <w:noProof w:val="0"/>
          <w:u w:val="single"/>
          <w:rtl/>
        </w:rPr>
      </w:pPr>
      <w:r>
        <w:rPr>
          <w:rFonts w:ascii="Arial" w:hAnsi="Arial" w:hint="cs"/>
          <w:b/>
          <w:bCs/>
          <w:noProof w:val="0"/>
          <w:u w:val="single"/>
          <w:rtl/>
        </w:rPr>
        <w:t>רקע:</w:t>
      </w:r>
    </w:p>
    <w:p w:rsidR="004015AC" w:rsidRDefault="004015AC">
      <w:pPr>
        <w:spacing w:line="360" w:lineRule="auto"/>
        <w:jc w:val="both"/>
        <w:rPr>
          <w:rFonts w:ascii="Arial" w:hAnsi="Arial"/>
          <w:noProof w:val="0"/>
          <w:rtl/>
        </w:rPr>
      </w:pPr>
    </w:p>
    <w:p w:rsidR="006518DD" w:rsidRDefault="004015AC" w:rsidP="002E2613">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המשיבה גב' </w:t>
      </w:r>
      <w:r w:rsidR="002E2613">
        <w:rPr>
          <w:rFonts w:ascii="Arial" w:hAnsi="Arial" w:hint="cs"/>
          <w:noProof w:val="0"/>
        </w:rPr>
        <w:t>XXX</w:t>
      </w:r>
      <w:r>
        <w:rPr>
          <w:rFonts w:ascii="Arial" w:hAnsi="Arial" w:hint="cs"/>
          <w:noProof w:val="0"/>
          <w:rtl/>
        </w:rPr>
        <w:t xml:space="preserve"> (להלן:"המשיבה") הגישה במסגרת הליך זה ביום 23.12.2020 בקשה לפי החוק </w:t>
      </w:r>
      <w:r w:rsidRPr="004015AC">
        <w:rPr>
          <w:rFonts w:ascii="Arial" w:hAnsi="Arial" w:hint="cs"/>
          <w:b/>
          <w:bCs/>
          <w:noProof w:val="0"/>
          <w:rtl/>
        </w:rPr>
        <w:t>למניעת אלימות במשפחה</w:t>
      </w:r>
      <w:r>
        <w:rPr>
          <w:rFonts w:ascii="Arial" w:hAnsi="Arial" w:hint="cs"/>
          <w:noProof w:val="0"/>
          <w:rtl/>
        </w:rPr>
        <w:t xml:space="preserve"> תשנ"א </w:t>
      </w:r>
      <w:r>
        <w:rPr>
          <w:rFonts w:ascii="Arial" w:hAnsi="Arial"/>
          <w:noProof w:val="0"/>
          <w:rtl/>
        </w:rPr>
        <w:t>–</w:t>
      </w:r>
      <w:r>
        <w:rPr>
          <w:rFonts w:ascii="Arial" w:hAnsi="Arial" w:hint="cs"/>
          <w:noProof w:val="0"/>
          <w:rtl/>
        </w:rPr>
        <w:t xml:space="preserve"> </w:t>
      </w:r>
      <w:r w:rsidR="006518DD">
        <w:rPr>
          <w:rFonts w:ascii="Arial" w:hAnsi="Arial" w:hint="cs"/>
          <w:noProof w:val="0"/>
          <w:rtl/>
        </w:rPr>
        <w:t xml:space="preserve"> </w:t>
      </w:r>
      <w:r>
        <w:rPr>
          <w:rFonts w:ascii="Arial" w:hAnsi="Arial" w:hint="cs"/>
          <w:noProof w:val="0"/>
          <w:rtl/>
        </w:rPr>
        <w:t>1991</w:t>
      </w:r>
      <w:r w:rsidR="006518DD">
        <w:rPr>
          <w:rFonts w:ascii="Arial" w:hAnsi="Arial" w:hint="cs"/>
          <w:noProof w:val="0"/>
          <w:rtl/>
        </w:rPr>
        <w:t xml:space="preserve"> (להלן:"החוק")</w:t>
      </w:r>
      <w:r>
        <w:rPr>
          <w:rFonts w:ascii="Arial" w:hAnsi="Arial" w:hint="cs"/>
          <w:noProof w:val="0"/>
          <w:rtl/>
        </w:rPr>
        <w:t xml:space="preserve">. </w:t>
      </w:r>
      <w:r w:rsidR="006518DD">
        <w:rPr>
          <w:rFonts w:ascii="Arial" w:hAnsi="Arial" w:hint="cs"/>
          <w:noProof w:val="0"/>
          <w:rtl/>
        </w:rPr>
        <w:t>בו ביום ניתן צו במעמד צד אחד לרבות צו איסור נשיאת נשק. בדיון מיום 29.12.2020 בהסכמת המשיב הוארך הצו לתקופה של שלושה חודשים.</w:t>
      </w:r>
    </w:p>
    <w:p w:rsidR="006518DD" w:rsidRDefault="006518DD" w:rsidP="006518DD">
      <w:pPr>
        <w:ind w:left="720" w:hanging="720"/>
        <w:jc w:val="both"/>
        <w:rPr>
          <w:rFonts w:ascii="Arial" w:hAnsi="Arial"/>
          <w:noProof w:val="0"/>
          <w:rtl/>
        </w:rPr>
      </w:pPr>
    </w:p>
    <w:p w:rsidR="006518DD" w:rsidRDefault="006D067F" w:rsidP="006D067F">
      <w:pPr>
        <w:spacing w:line="360" w:lineRule="auto"/>
        <w:ind w:left="720"/>
        <w:jc w:val="both"/>
        <w:rPr>
          <w:rFonts w:ascii="Arial" w:hAnsi="Arial"/>
          <w:noProof w:val="0"/>
          <w:rtl/>
        </w:rPr>
      </w:pPr>
      <w:r>
        <w:rPr>
          <w:rFonts w:ascii="Arial" w:hAnsi="Arial" w:hint="cs"/>
          <w:noProof w:val="0"/>
          <w:rtl/>
        </w:rPr>
        <w:t xml:space="preserve">כמו כן ניתן צו לפי החוק </w:t>
      </w:r>
      <w:r w:rsidR="006518DD">
        <w:rPr>
          <w:rFonts w:ascii="Arial" w:hAnsi="Arial" w:hint="cs"/>
          <w:noProof w:val="0"/>
          <w:rtl/>
        </w:rPr>
        <w:t xml:space="preserve">ביום 24.05.2020 בתיק 52894-05-20 ואף הוא כלל איסור נשיאת נשק. </w:t>
      </w:r>
    </w:p>
    <w:p w:rsidR="006D067F" w:rsidRDefault="006D067F" w:rsidP="006D067F">
      <w:pPr>
        <w:spacing w:line="360" w:lineRule="auto"/>
        <w:ind w:left="720"/>
        <w:jc w:val="both"/>
        <w:rPr>
          <w:rFonts w:ascii="Arial" w:hAnsi="Arial"/>
          <w:noProof w:val="0"/>
          <w:rtl/>
        </w:rPr>
      </w:pPr>
    </w:p>
    <w:p w:rsidR="006D067F" w:rsidRDefault="006D067F" w:rsidP="006D067F">
      <w:pPr>
        <w:ind w:left="720" w:hanging="720"/>
        <w:jc w:val="both"/>
        <w:rPr>
          <w:rFonts w:ascii="Arial" w:hAnsi="Arial"/>
          <w:noProof w:val="0"/>
          <w:rtl/>
        </w:rPr>
      </w:pPr>
      <w:r>
        <w:rPr>
          <w:rFonts w:ascii="Arial" w:hAnsi="Arial"/>
          <w:noProof w:val="0"/>
          <w:rtl/>
        </w:rPr>
        <w:tab/>
      </w:r>
      <w:r>
        <w:rPr>
          <w:rFonts w:ascii="Arial" w:hAnsi="Arial" w:hint="cs"/>
          <w:noProof w:val="0"/>
          <w:rtl/>
        </w:rPr>
        <w:t>ביום 19.11.2023 הגיש המבקש בקשה לביטול צו איסור נשיאת נשק ביחס לשתי התובענות.</w:t>
      </w:r>
    </w:p>
    <w:p w:rsidR="006D067F" w:rsidRDefault="006D067F" w:rsidP="006D067F">
      <w:pPr>
        <w:spacing w:line="360" w:lineRule="auto"/>
        <w:ind w:left="720"/>
        <w:jc w:val="both"/>
        <w:rPr>
          <w:rFonts w:ascii="Arial" w:hAnsi="Arial"/>
          <w:noProof w:val="0"/>
          <w:rtl/>
        </w:rPr>
      </w:pPr>
    </w:p>
    <w:p w:rsidR="00741876" w:rsidRDefault="006518DD" w:rsidP="0074187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741876">
        <w:rPr>
          <w:rFonts w:ascii="Arial" w:hAnsi="Arial" w:hint="cs"/>
          <w:noProof w:val="0"/>
          <w:rtl/>
        </w:rPr>
        <w:t>המבקש והמשיבה היו נשואים.</w:t>
      </w:r>
    </w:p>
    <w:p w:rsidR="00741876" w:rsidRDefault="00741876" w:rsidP="00741876">
      <w:pPr>
        <w:spacing w:line="360" w:lineRule="auto"/>
        <w:ind w:left="720" w:hanging="720"/>
        <w:jc w:val="both"/>
        <w:rPr>
          <w:rFonts w:ascii="Arial" w:hAnsi="Arial"/>
          <w:noProof w:val="0"/>
          <w:rtl/>
        </w:rPr>
      </w:pPr>
    </w:p>
    <w:p w:rsidR="006518DD" w:rsidRDefault="00741876" w:rsidP="002455D6">
      <w:pPr>
        <w:spacing w:line="360" w:lineRule="auto"/>
        <w:ind w:left="720"/>
        <w:jc w:val="both"/>
        <w:rPr>
          <w:rFonts w:ascii="Arial" w:hAnsi="Arial"/>
          <w:noProof w:val="0"/>
          <w:rtl/>
        </w:rPr>
      </w:pPr>
      <w:r>
        <w:rPr>
          <w:rFonts w:ascii="Arial" w:hAnsi="Arial" w:hint="cs"/>
          <w:noProof w:val="0"/>
          <w:rtl/>
        </w:rPr>
        <w:t xml:space="preserve">שתי התובענות </w:t>
      </w:r>
      <w:r w:rsidR="003156C0">
        <w:rPr>
          <w:rFonts w:ascii="Arial" w:hAnsi="Arial" w:hint="cs"/>
          <w:noProof w:val="0"/>
          <w:rtl/>
        </w:rPr>
        <w:t xml:space="preserve">כמפורט לעיל </w:t>
      </w:r>
      <w:r>
        <w:rPr>
          <w:rFonts w:ascii="Arial" w:hAnsi="Arial" w:hint="cs"/>
          <w:noProof w:val="0"/>
          <w:rtl/>
        </w:rPr>
        <w:t xml:space="preserve">הוגשו על יסוד אירוע מיום 17.05.2020. בגין אירוע זה הוגש כתב אישום כנגד המבקש. על פי גזר הדין מיום 30.09.2020 בתיק ת"פ 52346-05-20 ות"פ 15712-06-20 שצורף על ידי המבקש לתיק זה על פי החלטת בית המשפט מיום 18.03.2024 </w:t>
      </w:r>
      <w:r>
        <w:rPr>
          <w:rFonts w:ascii="Arial" w:hAnsi="Arial" w:hint="cs"/>
          <w:noProof w:val="0"/>
          <w:rtl/>
        </w:rPr>
        <w:lastRenderedPageBreak/>
        <w:t xml:space="preserve">עולה כי המבקש הורשע על יסוד הודאתו במסגרת הסדר טיעון לפיה ביום 17.05.2020 ניטש ויכוח בין המבקש למשיבה על רקע רצונו של המבקש לקבל את הטלפון הנייד של המשיבה </w:t>
      </w:r>
      <w:r w:rsidR="000A08AF">
        <w:rPr>
          <w:rFonts w:ascii="Arial" w:hAnsi="Arial" w:hint="cs"/>
          <w:noProof w:val="0"/>
          <w:rtl/>
        </w:rPr>
        <w:t xml:space="preserve">ואת הקוד לפתיחתו. משסירבה המשיבה איים עליה המבקש כשאמר לה שאם לא תוריד את הסיסמה ירצח אותה. </w:t>
      </w:r>
      <w:r w:rsidR="00277980">
        <w:rPr>
          <w:rFonts w:ascii="Arial" w:hAnsi="Arial" w:hint="cs"/>
          <w:noProof w:val="0"/>
          <w:rtl/>
        </w:rPr>
        <w:t>המשיבה</w:t>
      </w:r>
      <w:r w:rsidR="000A08AF">
        <w:rPr>
          <w:rFonts w:ascii="Arial" w:hAnsi="Arial" w:hint="cs"/>
          <w:noProof w:val="0"/>
          <w:rtl/>
        </w:rPr>
        <w:t xml:space="preserve"> ביקשה מן המבקש שיירגע שאז נטל המבקש סכי</w:t>
      </w:r>
      <w:r w:rsidR="007D40DB">
        <w:rPr>
          <w:rFonts w:ascii="Arial" w:hAnsi="Arial" w:hint="cs"/>
          <w:noProof w:val="0"/>
          <w:rtl/>
        </w:rPr>
        <w:t>ן</w:t>
      </w:r>
      <w:r w:rsidR="000A08AF">
        <w:rPr>
          <w:rFonts w:ascii="Arial" w:hAnsi="Arial" w:hint="cs"/>
          <w:noProof w:val="0"/>
          <w:rtl/>
        </w:rPr>
        <w:t xml:space="preserve"> מטבח עם ידית ירוקה התקרב אל המשיבה בעודו מחזיק את הסכין וכשידו מונפת ואיים עליה באומרו "אם לא תעשי איתי הפריה ביולי אני ארצח אותך באוגוסט". בהמשך ולאחר שהמשיבה מסרה למבקש את הסיסמה לנייד הוסיף המבקש ואיים עליה באומרו "את יודעת למה אני מסוגל אני גם יכול לשבור לך את הטלפון" ובהמשך חזר ואמר לה "אני אשבור לך את הטלפון". בהמשך כתב לה המבקש </w:t>
      </w:r>
      <w:r w:rsidR="002455D6">
        <w:rPr>
          <w:rFonts w:ascii="Arial" w:hAnsi="Arial" w:hint="cs"/>
          <w:noProof w:val="0"/>
          <w:rtl/>
        </w:rPr>
        <w:t xml:space="preserve">הודעה במסגרתה דרש ממנה לבצע בו מעשים מיניים תוך ציון המעשה המיני הספציפי </w:t>
      </w:r>
      <w:r w:rsidR="000A08AF">
        <w:rPr>
          <w:rFonts w:ascii="Arial" w:hAnsi="Arial" w:hint="cs"/>
          <w:noProof w:val="0"/>
          <w:rtl/>
        </w:rPr>
        <w:t xml:space="preserve">ולאחר שהמשיבה ענתה לו "אל תאיים עלי!" </w:t>
      </w:r>
      <w:r w:rsidR="00D675EF">
        <w:rPr>
          <w:rFonts w:ascii="Arial" w:hAnsi="Arial" w:hint="cs"/>
          <w:noProof w:val="0"/>
          <w:rtl/>
        </w:rPr>
        <w:t xml:space="preserve">המשיך המבקש באיומיו </w:t>
      </w:r>
      <w:r w:rsidR="002455D6">
        <w:rPr>
          <w:rFonts w:ascii="Arial" w:hAnsi="Arial" w:hint="cs"/>
          <w:noProof w:val="0"/>
          <w:rtl/>
        </w:rPr>
        <w:t>במשלוח הודעה בעלת אופי דומה לקודמתה.</w:t>
      </w:r>
    </w:p>
    <w:p w:rsidR="00277980" w:rsidRDefault="00277980" w:rsidP="00277980">
      <w:pPr>
        <w:ind w:left="720"/>
        <w:jc w:val="both"/>
        <w:rPr>
          <w:rFonts w:ascii="Arial" w:hAnsi="Arial"/>
          <w:noProof w:val="0"/>
          <w:rtl/>
        </w:rPr>
      </w:pPr>
    </w:p>
    <w:p w:rsidR="00D675EF" w:rsidRDefault="00D675EF" w:rsidP="000A08AF">
      <w:pPr>
        <w:spacing w:line="360" w:lineRule="auto"/>
        <w:ind w:left="720"/>
        <w:jc w:val="both"/>
        <w:rPr>
          <w:rFonts w:ascii="Arial" w:hAnsi="Arial"/>
          <w:noProof w:val="0"/>
          <w:rtl/>
        </w:rPr>
      </w:pPr>
      <w:r>
        <w:rPr>
          <w:rFonts w:ascii="Arial" w:hAnsi="Arial" w:hint="cs"/>
          <w:noProof w:val="0"/>
          <w:rtl/>
        </w:rPr>
        <w:t>כאשר אביה של המשיב</w:t>
      </w:r>
      <w:r w:rsidR="00277980">
        <w:rPr>
          <w:rFonts w:ascii="Arial" w:hAnsi="Arial" w:hint="cs"/>
          <w:noProof w:val="0"/>
          <w:rtl/>
        </w:rPr>
        <w:t>ה</w:t>
      </w:r>
      <w:r>
        <w:rPr>
          <w:rFonts w:ascii="Arial" w:hAnsi="Arial" w:hint="cs"/>
          <w:noProof w:val="0"/>
          <w:rtl/>
        </w:rPr>
        <w:t xml:space="preserve"> יצר קשר עם המבקש וביקש ממנו לרדת לכניסה לבית על מנת לשוחח עמו יצא המבקש מהדירה ואמר למשיבה "אני הולך לדבר עם אבא שלך ואת אל תעזבי את הבית, כי אם לא אני ארצח אותך".</w:t>
      </w:r>
    </w:p>
    <w:p w:rsidR="003156C0" w:rsidRDefault="003156C0" w:rsidP="00277980">
      <w:pPr>
        <w:ind w:left="720"/>
        <w:jc w:val="both"/>
        <w:rPr>
          <w:rFonts w:ascii="Arial" w:hAnsi="Arial"/>
          <w:noProof w:val="0"/>
          <w:rtl/>
        </w:rPr>
      </w:pPr>
    </w:p>
    <w:p w:rsidR="003156C0" w:rsidRDefault="003156C0" w:rsidP="002E2613">
      <w:pPr>
        <w:spacing w:line="360" w:lineRule="auto"/>
        <w:ind w:left="720"/>
        <w:jc w:val="both"/>
        <w:rPr>
          <w:rFonts w:ascii="Arial" w:hAnsi="Arial"/>
          <w:noProof w:val="0"/>
          <w:rtl/>
        </w:rPr>
      </w:pPr>
      <w:r>
        <w:rPr>
          <w:rFonts w:ascii="Arial" w:hAnsi="Arial" w:hint="cs"/>
          <w:noProof w:val="0"/>
          <w:rtl/>
        </w:rPr>
        <w:t xml:space="preserve">בנוסף הורשע המבקש על פי הודאתו בכך שביום 25.05.2024 התקשר המבקש לטלפון של המשיבה ואמר לה "הי מאמי זה </w:t>
      </w:r>
      <w:r w:rsidR="002E2613">
        <w:rPr>
          <w:rFonts w:ascii="Arial" w:hAnsi="Arial" w:hint="cs"/>
          <w:noProof w:val="0"/>
        </w:rPr>
        <w:t>XXX</w:t>
      </w:r>
      <w:r>
        <w:rPr>
          <w:rFonts w:ascii="Arial" w:hAnsi="Arial" w:hint="cs"/>
          <w:noProof w:val="0"/>
          <w:rtl/>
        </w:rPr>
        <w:t xml:space="preserve"> שחררי אותי מכאן יא בת זונה" ובהמשך התקשר שוב ואמר לה בין היתר "אני אתקשר אלייך כל הזמן. ואנחנו עוד ניפגש ...אני לא אתרחק ממך, אני לא אתן לך גט בחיים, אני לא אתן לך גט, בחיים".  בנוסף התקשר אליה המבקש בין התאריכים 25.05.2020 ועד 01.06.2020 כ </w:t>
      </w:r>
      <w:r>
        <w:rPr>
          <w:rFonts w:ascii="Arial" w:hAnsi="Arial"/>
          <w:noProof w:val="0"/>
          <w:rtl/>
        </w:rPr>
        <w:t>–</w:t>
      </w:r>
      <w:r>
        <w:rPr>
          <w:rFonts w:ascii="Arial" w:hAnsi="Arial" w:hint="cs"/>
          <w:noProof w:val="0"/>
          <w:rtl/>
        </w:rPr>
        <w:t xml:space="preserve"> 67 פעמים וזאת תוך הפרת צו הגנה שניתן בתיק 52894-05-20.</w:t>
      </w:r>
    </w:p>
    <w:p w:rsidR="003156C0" w:rsidRDefault="003156C0" w:rsidP="00277980">
      <w:pPr>
        <w:ind w:left="720"/>
        <w:jc w:val="both"/>
        <w:rPr>
          <w:rFonts w:ascii="Arial" w:hAnsi="Arial"/>
          <w:noProof w:val="0"/>
          <w:rtl/>
        </w:rPr>
      </w:pPr>
    </w:p>
    <w:p w:rsidR="00741876" w:rsidRDefault="003156C0" w:rsidP="00741876">
      <w:pPr>
        <w:spacing w:line="360" w:lineRule="auto"/>
        <w:jc w:val="both"/>
        <w:rPr>
          <w:rFonts w:ascii="Arial" w:hAnsi="Arial"/>
          <w:b/>
          <w:bCs/>
          <w:noProof w:val="0"/>
          <w:u w:val="single"/>
          <w:rtl/>
        </w:rPr>
      </w:pPr>
      <w:r>
        <w:rPr>
          <w:rFonts w:ascii="Arial" w:hAnsi="Arial" w:hint="cs"/>
          <w:b/>
          <w:bCs/>
          <w:noProof w:val="0"/>
          <w:u w:val="single"/>
          <w:rtl/>
        </w:rPr>
        <w:t>טענות הצדדים:</w:t>
      </w:r>
    </w:p>
    <w:p w:rsidR="003156C0" w:rsidRDefault="003156C0" w:rsidP="00277980">
      <w:pPr>
        <w:jc w:val="both"/>
        <w:rPr>
          <w:rFonts w:ascii="Arial" w:hAnsi="Arial"/>
          <w:noProof w:val="0"/>
          <w:rtl/>
        </w:rPr>
      </w:pPr>
    </w:p>
    <w:p w:rsidR="003156C0" w:rsidRDefault="003156C0" w:rsidP="00277980">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המבקש טוען כי </w:t>
      </w:r>
      <w:r w:rsidR="006D067F">
        <w:rPr>
          <w:rFonts w:ascii="Arial" w:hAnsi="Arial" w:hint="cs"/>
          <w:noProof w:val="0"/>
          <w:rtl/>
        </w:rPr>
        <w:t>צו לאיסור נשיאת נשק ניתן בתובענות הנ"ל במסגרת "בקשה גנרית" וכי אלמלא המצב הבטחוני דהיום לא היה המבקש מעורר הבקשה ולא היה כל צורך לשנותה.</w:t>
      </w:r>
    </w:p>
    <w:p w:rsidR="006D067F" w:rsidRDefault="006D067F" w:rsidP="00277980">
      <w:pPr>
        <w:jc w:val="both"/>
        <w:rPr>
          <w:rFonts w:ascii="Arial" w:hAnsi="Arial"/>
          <w:noProof w:val="0"/>
          <w:rtl/>
        </w:rPr>
      </w:pPr>
    </w:p>
    <w:p w:rsidR="006D067F" w:rsidRDefault="006D067F" w:rsidP="006D067F">
      <w:pPr>
        <w:spacing w:line="360" w:lineRule="auto"/>
        <w:ind w:left="720"/>
        <w:jc w:val="both"/>
        <w:rPr>
          <w:rFonts w:ascii="Arial" w:hAnsi="Arial"/>
          <w:noProof w:val="0"/>
          <w:rtl/>
        </w:rPr>
      </w:pPr>
      <w:r>
        <w:rPr>
          <w:rFonts w:ascii="Arial" w:hAnsi="Arial" w:hint="cs"/>
          <w:noProof w:val="0"/>
          <w:rtl/>
        </w:rPr>
        <w:t>המבקש טוען כי במסגרת תיק 52889-12-20 לא היה מקום ליתן צו שכן הבקשה להארכת הצו ניתנה ללא בסיס מוצק להארכתו וזאת גם לגישת המבקשת שם.</w:t>
      </w:r>
    </w:p>
    <w:p w:rsidR="006D067F" w:rsidRPr="003156C0" w:rsidRDefault="006D067F" w:rsidP="00277980">
      <w:pPr>
        <w:jc w:val="both"/>
        <w:rPr>
          <w:rFonts w:ascii="Arial" w:hAnsi="Arial"/>
          <w:noProof w:val="0"/>
          <w:rtl/>
        </w:rPr>
      </w:pPr>
    </w:p>
    <w:p w:rsidR="00694556" w:rsidRDefault="006D067F" w:rsidP="002E2613">
      <w:pPr>
        <w:spacing w:line="360" w:lineRule="auto"/>
        <w:ind w:left="720"/>
        <w:jc w:val="both"/>
        <w:rPr>
          <w:rFonts w:ascii="Arial" w:hAnsi="Arial"/>
          <w:noProof w:val="0"/>
          <w:rtl/>
        </w:rPr>
      </w:pPr>
      <w:r>
        <w:rPr>
          <w:rFonts w:ascii="Arial" w:hAnsi="Arial" w:hint="cs"/>
          <w:noProof w:val="0"/>
          <w:rtl/>
        </w:rPr>
        <w:lastRenderedPageBreak/>
        <w:t>המבקש טוען כי הצדדים התגרשו בחודש ספטמבר 2020 וכי כיו</w:t>
      </w:r>
      <w:r w:rsidR="00277980">
        <w:rPr>
          <w:rFonts w:ascii="Arial" w:hAnsi="Arial" w:hint="cs"/>
          <w:noProof w:val="0"/>
          <w:rtl/>
        </w:rPr>
        <w:t>ם</w:t>
      </w:r>
      <w:r>
        <w:rPr>
          <w:rFonts w:ascii="Arial" w:hAnsi="Arial" w:hint="cs"/>
          <w:noProof w:val="0"/>
          <w:rtl/>
        </w:rPr>
        <w:t xml:space="preserve"> אין ביניהם כל ק</w:t>
      </w:r>
      <w:r w:rsidR="00277980">
        <w:rPr>
          <w:rFonts w:ascii="Arial" w:hAnsi="Arial" w:hint="cs"/>
          <w:noProof w:val="0"/>
          <w:rtl/>
        </w:rPr>
        <w:t>שר והיחסים נותקו כליל. המבקש הו</w:t>
      </w:r>
      <w:r>
        <w:rPr>
          <w:rFonts w:ascii="Arial" w:hAnsi="Arial" w:hint="cs"/>
          <w:noProof w:val="0"/>
          <w:rtl/>
        </w:rPr>
        <w:t>א</w:t>
      </w:r>
      <w:r w:rsidR="00277980">
        <w:rPr>
          <w:rFonts w:ascii="Arial" w:hAnsi="Arial" w:hint="cs"/>
          <w:noProof w:val="0"/>
          <w:rtl/>
        </w:rPr>
        <w:t xml:space="preserve"> </w:t>
      </w:r>
      <w:r>
        <w:rPr>
          <w:rFonts w:ascii="Arial" w:hAnsi="Arial" w:hint="cs"/>
          <w:noProof w:val="0"/>
          <w:rtl/>
        </w:rPr>
        <w:t>תו</w:t>
      </w:r>
      <w:r w:rsidR="00277980">
        <w:rPr>
          <w:rFonts w:ascii="Arial" w:hAnsi="Arial" w:hint="cs"/>
          <w:noProof w:val="0"/>
          <w:rtl/>
        </w:rPr>
        <w:t xml:space="preserve">שב קיבוץ </w:t>
      </w:r>
      <w:r w:rsidR="002E2613">
        <w:rPr>
          <w:rFonts w:ascii="Arial" w:hAnsi="Arial" w:hint="cs"/>
          <w:noProof w:val="0"/>
        </w:rPr>
        <w:t>XXX</w:t>
      </w:r>
      <w:r w:rsidR="00277980">
        <w:rPr>
          <w:rFonts w:ascii="Arial" w:hAnsi="Arial" w:hint="cs"/>
          <w:noProof w:val="0"/>
          <w:rtl/>
        </w:rPr>
        <w:t xml:space="preserve"> באיזור עוטף עז</w:t>
      </w:r>
      <w:r>
        <w:rPr>
          <w:rFonts w:ascii="Arial" w:hAnsi="Arial" w:hint="cs"/>
          <w:noProof w:val="0"/>
          <w:rtl/>
        </w:rPr>
        <w:t>ה סמוך לגבול, המבקש לטענתו עובד כאיש פרסום המגיע לאזורים החשופים לסיכון חיי אדם מסיבה בטחונית וכן לאיזורי הפזורה הבדואית.</w:t>
      </w:r>
    </w:p>
    <w:p w:rsidR="006D067F" w:rsidRDefault="006D067F" w:rsidP="00277980">
      <w:pPr>
        <w:jc w:val="both"/>
        <w:rPr>
          <w:rFonts w:ascii="Arial" w:hAnsi="Arial"/>
          <w:noProof w:val="0"/>
          <w:rtl/>
        </w:rPr>
      </w:pPr>
    </w:p>
    <w:p w:rsidR="006D067F" w:rsidRDefault="00803CD3" w:rsidP="00803CD3">
      <w:pPr>
        <w:spacing w:line="360" w:lineRule="auto"/>
        <w:ind w:left="720"/>
        <w:jc w:val="both"/>
        <w:rPr>
          <w:rFonts w:ascii="Arial" w:hAnsi="Arial"/>
          <w:noProof w:val="0"/>
          <w:rtl/>
        </w:rPr>
      </w:pPr>
      <w:r>
        <w:rPr>
          <w:rFonts w:ascii="Arial" w:hAnsi="Arial" w:hint="cs"/>
          <w:noProof w:val="0"/>
          <w:rtl/>
        </w:rPr>
        <w:t>ל</w:t>
      </w:r>
      <w:r w:rsidR="006D067F">
        <w:rPr>
          <w:rFonts w:ascii="Arial" w:hAnsi="Arial" w:hint="cs"/>
          <w:noProof w:val="0"/>
          <w:rtl/>
        </w:rPr>
        <w:t>טענת המבקש חלף זמן מאז ניתן הצו בשנת 2020. המבקש עתר בבקשה להוצאת ר</w:t>
      </w:r>
      <w:r w:rsidR="005E73AC">
        <w:rPr>
          <w:rFonts w:ascii="Arial" w:hAnsi="Arial" w:hint="cs"/>
          <w:noProof w:val="0"/>
          <w:rtl/>
        </w:rPr>
        <w:t>י</w:t>
      </w:r>
      <w:r w:rsidR="006D067F">
        <w:rPr>
          <w:rFonts w:ascii="Arial" w:hAnsi="Arial" w:hint="cs"/>
          <w:noProof w:val="0"/>
          <w:rtl/>
        </w:rPr>
        <w:t>שיון נשיאת נשק וסורב בשל הצווים שניתנו בתיקים דנן.</w:t>
      </w:r>
    </w:p>
    <w:p w:rsidR="006D067F" w:rsidRDefault="006D067F" w:rsidP="00277980">
      <w:pPr>
        <w:jc w:val="both"/>
        <w:rPr>
          <w:rFonts w:ascii="Arial" w:hAnsi="Arial"/>
          <w:noProof w:val="0"/>
          <w:rtl/>
        </w:rPr>
      </w:pPr>
    </w:p>
    <w:p w:rsidR="00803CD3" w:rsidRDefault="00803CD3" w:rsidP="00803CD3">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המשיבה מתנגדת לביטול הצו. המשיבה טוענת כי המבקש הוא אדם מסוכן וחולה במחלת נפש קשה מניה דיפרסיה וכי היה מאושפז פעמים רבות בבית חולים פסיכיאטרי. המשיבה חוששת לחייה אם תאושר בקשתו לנשיאת נשק, המשיבה מצויה בטיפולי הפריה וחששות ופחדים מעין אלו רק יקשו על הטיפול ולבטח לא יתרמו דבר. המשיבה טוענת כי היא מתגוררת עם בתה היחידה וחוששת לחייה באם תאושר בקשת המבקש.</w:t>
      </w:r>
    </w:p>
    <w:p w:rsidR="00803CD3" w:rsidRDefault="00803CD3" w:rsidP="00803CD3">
      <w:pPr>
        <w:spacing w:line="360" w:lineRule="auto"/>
        <w:ind w:left="720" w:hanging="720"/>
        <w:jc w:val="both"/>
        <w:rPr>
          <w:rFonts w:ascii="Arial" w:hAnsi="Arial"/>
          <w:noProof w:val="0"/>
          <w:rtl/>
        </w:rPr>
      </w:pPr>
    </w:p>
    <w:p w:rsidR="00803CD3" w:rsidRDefault="005E73AC" w:rsidP="00803CD3">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בתשובה לתגובה טען</w:t>
      </w:r>
      <w:r w:rsidR="00803CD3">
        <w:rPr>
          <w:rFonts w:ascii="Arial" w:hAnsi="Arial" w:hint="cs"/>
          <w:noProof w:val="0"/>
          <w:rtl/>
        </w:rPr>
        <w:t xml:space="preserve"> המבקש כי הוא יוצא יחידה קרבית ובוגר קורס מכי"ם, המבקש טוען כי מעולם ל</w:t>
      </w:r>
      <w:r>
        <w:rPr>
          <w:rFonts w:ascii="Arial" w:hAnsi="Arial" w:hint="cs"/>
          <w:noProof w:val="0"/>
          <w:rtl/>
        </w:rPr>
        <w:t xml:space="preserve">א איים בסכין, </w:t>
      </w:r>
      <w:r w:rsidR="00803CD3">
        <w:rPr>
          <w:rFonts w:ascii="Arial" w:hAnsi="Arial" w:hint="cs"/>
          <w:noProof w:val="0"/>
          <w:rtl/>
        </w:rPr>
        <w:t xml:space="preserve">כי האיום היה מילולי בלבד וכי מדובר באירוע חד פעמי שלא חזר על עצמו בשום צורה ואופן כלפי המשיבה. המבקש מוסיף וטוען כי ממילא יהא עליו לעבור משוכה נוספת </w:t>
      </w:r>
      <w:r w:rsidR="00F615BE">
        <w:rPr>
          <w:rFonts w:ascii="Arial" w:hAnsi="Arial" w:hint="cs"/>
          <w:noProof w:val="0"/>
          <w:rtl/>
        </w:rPr>
        <w:t>ועמידה בתנאים לקבלת ר</w:t>
      </w:r>
      <w:r>
        <w:rPr>
          <w:rFonts w:ascii="Arial" w:hAnsi="Arial" w:hint="cs"/>
          <w:noProof w:val="0"/>
          <w:rtl/>
        </w:rPr>
        <w:t>י</w:t>
      </w:r>
      <w:r w:rsidR="00F615BE">
        <w:rPr>
          <w:rFonts w:ascii="Arial" w:hAnsi="Arial" w:hint="cs"/>
          <w:noProof w:val="0"/>
          <w:rtl/>
        </w:rPr>
        <w:t>שיון. המבקש טוען כי הפעם היחידה בה שהה בטיפול פסיכיאטרי היתה לצורך התאמת טיפול נוגד פוסט טראומה ממנה סובל המבקש כתוצאה משירותו הקרבי.</w:t>
      </w:r>
    </w:p>
    <w:p w:rsidR="00803CD3" w:rsidRDefault="00803CD3" w:rsidP="00277980">
      <w:pPr>
        <w:ind w:left="720" w:hanging="720"/>
        <w:jc w:val="both"/>
        <w:rPr>
          <w:rFonts w:ascii="Arial" w:hAnsi="Arial"/>
          <w:noProof w:val="0"/>
          <w:rtl/>
        </w:rPr>
      </w:pPr>
    </w:p>
    <w:p w:rsidR="00803CD3" w:rsidRPr="00277980" w:rsidRDefault="00803CD3" w:rsidP="00803CD3">
      <w:pPr>
        <w:spacing w:line="360" w:lineRule="auto"/>
        <w:ind w:left="720" w:hanging="720"/>
        <w:jc w:val="both"/>
        <w:rPr>
          <w:rFonts w:ascii="Arial" w:hAnsi="Arial"/>
          <w:b/>
          <w:bCs/>
          <w:noProof w:val="0"/>
          <w:u w:val="single"/>
          <w:rtl/>
        </w:rPr>
      </w:pPr>
      <w:r w:rsidRPr="00277980">
        <w:rPr>
          <w:rFonts w:ascii="Arial" w:hAnsi="Arial" w:hint="cs"/>
          <w:b/>
          <w:bCs/>
          <w:noProof w:val="0"/>
          <w:u w:val="single"/>
          <w:rtl/>
        </w:rPr>
        <w:t>ההליכים</w:t>
      </w:r>
      <w:r w:rsidR="00277980" w:rsidRPr="00277980">
        <w:rPr>
          <w:rFonts w:ascii="Arial" w:hAnsi="Arial" w:hint="cs"/>
          <w:b/>
          <w:bCs/>
          <w:noProof w:val="0"/>
          <w:u w:val="single"/>
          <w:rtl/>
        </w:rPr>
        <w:t xml:space="preserve"> בבקשה</w:t>
      </w:r>
      <w:r w:rsidRPr="00277980">
        <w:rPr>
          <w:rFonts w:ascii="Arial" w:hAnsi="Arial" w:hint="cs"/>
          <w:b/>
          <w:bCs/>
          <w:noProof w:val="0"/>
          <w:u w:val="single"/>
          <w:rtl/>
        </w:rPr>
        <w:t>:</w:t>
      </w:r>
    </w:p>
    <w:p w:rsidR="00803CD3" w:rsidRDefault="00803CD3" w:rsidP="00277980">
      <w:pPr>
        <w:ind w:left="720" w:hanging="720"/>
        <w:jc w:val="both"/>
        <w:rPr>
          <w:rFonts w:ascii="Arial" w:hAnsi="Arial"/>
          <w:noProof w:val="0"/>
          <w:rtl/>
        </w:rPr>
      </w:pPr>
    </w:p>
    <w:p w:rsidR="00803CD3" w:rsidRDefault="00F615BE" w:rsidP="00F615BE">
      <w:pPr>
        <w:spacing w:line="360" w:lineRule="auto"/>
        <w:ind w:left="720" w:hanging="720"/>
        <w:jc w:val="both"/>
        <w:rPr>
          <w:rFonts w:ascii="Arial" w:hAnsi="Arial"/>
          <w:noProof w:val="0"/>
          <w:rtl/>
        </w:rPr>
      </w:pPr>
      <w:r>
        <w:rPr>
          <w:rFonts w:ascii="Arial" w:hAnsi="Arial" w:hint="cs"/>
          <w:noProof w:val="0"/>
          <w:rtl/>
        </w:rPr>
        <w:t>6</w:t>
      </w:r>
      <w:r w:rsidR="00803CD3">
        <w:rPr>
          <w:rFonts w:ascii="Arial" w:hAnsi="Arial" w:hint="cs"/>
          <w:noProof w:val="0"/>
          <w:rtl/>
        </w:rPr>
        <w:t>.</w:t>
      </w:r>
      <w:r w:rsidR="00803CD3">
        <w:rPr>
          <w:rFonts w:ascii="Arial" w:hAnsi="Arial" w:hint="cs"/>
          <w:noProof w:val="0"/>
          <w:rtl/>
        </w:rPr>
        <w:tab/>
      </w:r>
      <w:r>
        <w:rPr>
          <w:rFonts w:ascii="Arial" w:hAnsi="Arial" w:hint="cs"/>
          <w:noProof w:val="0"/>
          <w:rtl/>
        </w:rPr>
        <w:t xml:space="preserve">בהחלטה מיום 06.12.2023 הוזמן תסקיר הערכת מסוכנות. </w:t>
      </w:r>
    </w:p>
    <w:p w:rsidR="00F615BE" w:rsidRDefault="00F615BE" w:rsidP="00277980">
      <w:pPr>
        <w:ind w:left="720" w:hanging="720"/>
        <w:jc w:val="both"/>
        <w:rPr>
          <w:rFonts w:ascii="Arial" w:hAnsi="Arial"/>
          <w:noProof w:val="0"/>
          <w:rtl/>
        </w:rPr>
      </w:pPr>
    </w:p>
    <w:p w:rsidR="00F615BE" w:rsidRDefault="00F615BE" w:rsidP="00F615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בהודעת עו"ס מיום 17.12.2023 צויין כי העו"ס פנתה למשיבה אשר סירבה לדבר איתה בשל נסיבות אישיות. העו"ס פנתה לב"כ המשיבה שהוא גם אביה ואף הוא סירב לשוחח עם העו"ס אלא עם בית המשפט בלבד וניתק את הטלפון.</w:t>
      </w:r>
    </w:p>
    <w:p w:rsidR="00F615BE" w:rsidRDefault="00F615BE" w:rsidP="00277980">
      <w:pPr>
        <w:ind w:left="720" w:hanging="720"/>
        <w:jc w:val="both"/>
        <w:rPr>
          <w:rFonts w:ascii="Arial" w:hAnsi="Arial"/>
          <w:noProof w:val="0"/>
          <w:rtl/>
        </w:rPr>
      </w:pPr>
    </w:p>
    <w:p w:rsidR="00F615BE" w:rsidRDefault="00F615BE" w:rsidP="00F615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בהחלטה מיום 18.12.2023 נקבע כי על המשיב לשתף פעולה עם העו"ס ללא דיחוי שאם לא כן בית המשפט יהיה רשאי להורות על מחיקת תגובתה ועל חיובה בהוצאות לטובת אוצר המדינה.</w:t>
      </w:r>
    </w:p>
    <w:p w:rsidR="00F615BE" w:rsidRDefault="00F615BE" w:rsidP="00277980">
      <w:pPr>
        <w:ind w:left="720" w:hanging="720"/>
        <w:jc w:val="both"/>
        <w:rPr>
          <w:rFonts w:ascii="Arial" w:hAnsi="Arial"/>
          <w:noProof w:val="0"/>
          <w:rtl/>
        </w:rPr>
      </w:pPr>
    </w:p>
    <w:p w:rsidR="00F615BE" w:rsidRDefault="00F615BE" w:rsidP="0027798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חרף ההחלטה מיום</w:t>
      </w:r>
      <w:r w:rsidR="00277980">
        <w:rPr>
          <w:rFonts w:ascii="Arial" w:hAnsi="Arial" w:hint="cs"/>
          <w:noProof w:val="0"/>
          <w:rtl/>
        </w:rPr>
        <w:t xml:space="preserve"> 18.12.2023 לא שיתפ</w:t>
      </w:r>
      <w:r>
        <w:rPr>
          <w:rFonts w:ascii="Arial" w:hAnsi="Arial" w:hint="cs"/>
          <w:noProof w:val="0"/>
          <w:rtl/>
        </w:rPr>
        <w:t>ה המשיבה פעולה עם העו"ס לשם עריכת התסקיר.</w:t>
      </w:r>
    </w:p>
    <w:p w:rsidR="00F615BE" w:rsidRDefault="00F615BE" w:rsidP="00F615BE">
      <w:pPr>
        <w:spacing w:line="360" w:lineRule="auto"/>
        <w:ind w:left="720" w:hanging="720"/>
        <w:jc w:val="both"/>
        <w:rPr>
          <w:rFonts w:ascii="Arial" w:hAnsi="Arial"/>
          <w:noProof w:val="0"/>
          <w:rtl/>
        </w:rPr>
      </w:pPr>
    </w:p>
    <w:p w:rsidR="00F615BE" w:rsidRDefault="00F615BE" w:rsidP="00F615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בהחלטה מיום 26.12.2023 נקבע בין היתר כי בהעדר שיתוף פעולה של המשיבה יוגש תסקיר על יסוד שיחה עם המבקש בלבד.</w:t>
      </w:r>
    </w:p>
    <w:p w:rsidR="00F615BE" w:rsidRDefault="00F615BE" w:rsidP="00277980">
      <w:pPr>
        <w:ind w:left="720" w:hanging="720"/>
        <w:jc w:val="both"/>
        <w:rPr>
          <w:rFonts w:ascii="Arial" w:hAnsi="Arial"/>
          <w:noProof w:val="0"/>
          <w:rtl/>
        </w:rPr>
      </w:pPr>
    </w:p>
    <w:p w:rsidR="00803CD3" w:rsidRDefault="00027685" w:rsidP="005E73AC">
      <w:pPr>
        <w:spacing w:line="360" w:lineRule="auto"/>
        <w:ind w:left="720"/>
        <w:jc w:val="both"/>
        <w:rPr>
          <w:rFonts w:ascii="Arial" w:hAnsi="Arial"/>
          <w:noProof w:val="0"/>
          <w:rtl/>
        </w:rPr>
      </w:pPr>
      <w:r>
        <w:rPr>
          <w:rFonts w:ascii="Arial" w:hAnsi="Arial" w:hint="cs"/>
          <w:noProof w:val="0"/>
          <w:rtl/>
        </w:rPr>
        <w:t xml:space="preserve">תסקיר כאמור הוגש ביום 22.01.2024 בסיומו ציינה העו"ס כי בשל היעדר שיתוף פעולה של המשיבה עם העו"ס ובהעדר </w:t>
      </w:r>
      <w:r w:rsidR="005E73AC">
        <w:rPr>
          <w:rFonts w:ascii="Arial" w:hAnsi="Arial" w:hint="cs"/>
          <w:noProof w:val="0"/>
          <w:rtl/>
        </w:rPr>
        <w:t>אפשרות</w:t>
      </w:r>
      <w:r>
        <w:rPr>
          <w:rFonts w:ascii="Arial" w:hAnsi="Arial" w:hint="cs"/>
          <w:noProof w:val="0"/>
          <w:rtl/>
        </w:rPr>
        <w:t xml:space="preserve"> לקבלת תסקירי שירות המבחן אין באפשרותה להגיש תסקיר והמלצות בעניין המבוקש.</w:t>
      </w:r>
    </w:p>
    <w:p w:rsidR="00027685" w:rsidRDefault="00027685" w:rsidP="00277980">
      <w:pPr>
        <w:jc w:val="both"/>
        <w:rPr>
          <w:rFonts w:ascii="Arial" w:hAnsi="Arial"/>
          <w:noProof w:val="0"/>
          <w:rtl/>
        </w:rPr>
      </w:pPr>
    </w:p>
    <w:p w:rsidR="00694556" w:rsidRDefault="00027685" w:rsidP="00277980">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לאחר הגשת התסקיר הוזמנו</w:t>
      </w:r>
      <w:r w:rsidR="00277980">
        <w:rPr>
          <w:rFonts w:ascii="Arial" w:hAnsi="Arial" w:hint="cs"/>
          <w:noProof w:val="0"/>
          <w:rtl/>
        </w:rPr>
        <w:t xml:space="preserve"> </w:t>
      </w:r>
      <w:r>
        <w:rPr>
          <w:rFonts w:ascii="Arial" w:hAnsi="Arial" w:hint="cs"/>
          <w:noProof w:val="0"/>
          <w:rtl/>
        </w:rPr>
        <w:t>הצדדים לדיון אשר התקיים ביום 07.03.2024 (לאחר שנדחה לבקשת המבקש). המשיבה או ב"כ לא התייצבו לדיון. בדיון העיד המבקש ובסיומו ניתנה החלטה לפיה המשיבה לא התייצבה לדיון הגם שהוזמנה כדין ואולם בנסיבות העניין והרשעת המבקש יש לשקול כלל השיקולים הרלוונטיים ולפיכך נקבע כי על המשיבה להודיע תוך 7 ימים מדוע לא התייצבה לדיון ומדוע לא תחוייב בהוצאות לטובת אוצר המדינה וכן תתייחס לנימוק לכך שלא שיתפה פעולה עם העו"ס והובהר כי בהעדר הגשת תגובה הדבר יכול להי</w:t>
      </w:r>
      <w:r w:rsidR="0056449F">
        <w:rPr>
          <w:rFonts w:ascii="Arial" w:hAnsi="Arial" w:hint="cs"/>
          <w:noProof w:val="0"/>
          <w:rtl/>
        </w:rPr>
        <w:t>חשב כהסכמה לביטול צו איסור נשיאת נשק.</w:t>
      </w:r>
    </w:p>
    <w:p w:rsidR="0056449F" w:rsidRDefault="0056449F" w:rsidP="00277980">
      <w:pPr>
        <w:jc w:val="both"/>
        <w:rPr>
          <w:rFonts w:ascii="Arial" w:hAnsi="Arial"/>
          <w:noProof w:val="0"/>
          <w:rtl/>
        </w:rPr>
      </w:pPr>
    </w:p>
    <w:p w:rsidR="0056449F" w:rsidRDefault="0056449F" w:rsidP="00277980">
      <w:pPr>
        <w:spacing w:line="360" w:lineRule="auto"/>
        <w:ind w:left="720"/>
        <w:jc w:val="both"/>
        <w:rPr>
          <w:rFonts w:ascii="Arial" w:hAnsi="Arial"/>
          <w:noProof w:val="0"/>
          <w:rtl/>
        </w:rPr>
      </w:pPr>
      <w:r>
        <w:rPr>
          <w:rFonts w:ascii="Arial" w:hAnsi="Arial" w:hint="cs"/>
          <w:noProof w:val="0"/>
          <w:rtl/>
        </w:rPr>
        <w:t xml:space="preserve">בנוסף נקבע כי תוך 30 יום יגיש המבקש עותק מהכרעת הדין גזר הדין והחלטות שניתנו בעניין </w:t>
      </w:r>
      <w:r w:rsidR="00277980">
        <w:rPr>
          <w:rFonts w:ascii="Arial" w:hAnsi="Arial" w:hint="cs"/>
          <w:noProof w:val="0"/>
          <w:rtl/>
        </w:rPr>
        <w:t>ש</w:t>
      </w:r>
      <w:r>
        <w:rPr>
          <w:rFonts w:ascii="Arial" w:hAnsi="Arial" w:hint="cs"/>
          <w:noProof w:val="0"/>
          <w:rtl/>
        </w:rPr>
        <w:t>חרורו המוקדם וכי יצרף תסקיר שירות המבחן אם עותק ממנו נמסר לידיו או שהוא רשאי לקבל העתק ממנו מתיק בית המשפט.</w:t>
      </w:r>
    </w:p>
    <w:p w:rsidR="0056449F" w:rsidRDefault="0056449F" w:rsidP="00277980">
      <w:pPr>
        <w:jc w:val="both"/>
        <w:rPr>
          <w:rFonts w:ascii="Arial" w:hAnsi="Arial"/>
          <w:noProof w:val="0"/>
          <w:rtl/>
        </w:rPr>
      </w:pPr>
    </w:p>
    <w:p w:rsidR="0056449F" w:rsidRDefault="0056449F" w:rsidP="0056449F">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המשיבה הגישה תגובה במסגרתה טענה שלא קיבלה זימון לדיון שהתקיים וכי היא התנגדה נחרצות לביטול הצו לטובת המשיבה ולטובת הציבור.</w:t>
      </w:r>
    </w:p>
    <w:p w:rsidR="0056449F" w:rsidRDefault="0056449F" w:rsidP="00277980">
      <w:pPr>
        <w:jc w:val="both"/>
        <w:rPr>
          <w:rFonts w:ascii="Arial" w:hAnsi="Arial"/>
          <w:noProof w:val="0"/>
          <w:rtl/>
        </w:rPr>
      </w:pPr>
    </w:p>
    <w:p w:rsidR="0056449F" w:rsidRDefault="0056449F" w:rsidP="0056449F">
      <w:pPr>
        <w:spacing w:line="360" w:lineRule="auto"/>
        <w:ind w:left="720"/>
        <w:jc w:val="both"/>
        <w:rPr>
          <w:rFonts w:ascii="Arial" w:hAnsi="Arial"/>
          <w:noProof w:val="0"/>
          <w:rtl/>
        </w:rPr>
      </w:pPr>
      <w:r>
        <w:rPr>
          <w:rFonts w:ascii="Arial" w:hAnsi="Arial" w:hint="cs"/>
          <w:noProof w:val="0"/>
          <w:rtl/>
        </w:rPr>
        <w:t>בהחלטה מיום 07.04.2024 נקבע כי על המשיבה להשלים תגובתה גם לעניין שיתוף הפעולה עם העו"ס וככל שלא יוגש דבר תינתן החלטה על יסוד החומר המצוי בתיק.</w:t>
      </w:r>
    </w:p>
    <w:p w:rsidR="0056449F" w:rsidRDefault="0056449F" w:rsidP="00277980">
      <w:pPr>
        <w:jc w:val="both"/>
        <w:rPr>
          <w:rFonts w:ascii="Arial" w:hAnsi="Arial"/>
          <w:noProof w:val="0"/>
          <w:rtl/>
        </w:rPr>
      </w:pPr>
    </w:p>
    <w:p w:rsidR="0056449F" w:rsidRDefault="00A27631" w:rsidP="0056449F">
      <w:pPr>
        <w:spacing w:line="360" w:lineRule="auto"/>
        <w:ind w:left="720"/>
        <w:jc w:val="both"/>
        <w:rPr>
          <w:rFonts w:ascii="Arial" w:hAnsi="Arial"/>
          <w:noProof w:val="0"/>
          <w:rtl/>
        </w:rPr>
      </w:pPr>
      <w:r>
        <w:rPr>
          <w:rFonts w:ascii="Arial" w:hAnsi="Arial" w:hint="cs"/>
          <w:noProof w:val="0"/>
          <w:rtl/>
        </w:rPr>
        <w:t>המשיבה</w:t>
      </w:r>
      <w:r w:rsidR="0056449F">
        <w:rPr>
          <w:rFonts w:ascii="Arial" w:hAnsi="Arial" w:hint="cs"/>
          <w:noProof w:val="0"/>
          <w:rtl/>
        </w:rPr>
        <w:t xml:space="preserve"> הגישה תגובה נוספת ביום 14.04.2022 שגם במסגרתה לא בא הסבר לעניין העדר שיתוף הפעולה עם עו</w:t>
      </w:r>
      <w:r>
        <w:rPr>
          <w:rFonts w:ascii="Arial" w:hAnsi="Arial" w:hint="cs"/>
          <w:noProof w:val="0"/>
          <w:rtl/>
        </w:rPr>
        <w:t>"ס לסדרי דין והמשיבה התבקשה בהחלטה מיום 15.04.2024 לתמוך תגובתה בתצהיר ערוך כדין ולא עשתה כן.</w:t>
      </w:r>
    </w:p>
    <w:p w:rsidR="0056449F" w:rsidRDefault="0056449F" w:rsidP="00277980">
      <w:pPr>
        <w:jc w:val="both"/>
        <w:rPr>
          <w:rFonts w:ascii="Arial" w:hAnsi="Arial"/>
          <w:noProof w:val="0"/>
          <w:rtl/>
        </w:rPr>
      </w:pPr>
    </w:p>
    <w:p w:rsidR="00277980" w:rsidRDefault="00277980" w:rsidP="00277980">
      <w:pPr>
        <w:jc w:val="both"/>
        <w:rPr>
          <w:rFonts w:ascii="Arial" w:hAnsi="Arial"/>
          <w:noProof w:val="0"/>
          <w:rtl/>
        </w:rPr>
      </w:pPr>
    </w:p>
    <w:p w:rsidR="00277980" w:rsidRDefault="00277980" w:rsidP="00277980">
      <w:pPr>
        <w:jc w:val="both"/>
        <w:rPr>
          <w:rFonts w:ascii="Arial" w:hAnsi="Arial"/>
          <w:noProof w:val="0"/>
          <w:rtl/>
        </w:rPr>
      </w:pPr>
    </w:p>
    <w:p w:rsidR="00277980" w:rsidRDefault="00277980" w:rsidP="00277980">
      <w:pPr>
        <w:jc w:val="both"/>
        <w:rPr>
          <w:rFonts w:ascii="Arial" w:hAnsi="Arial"/>
          <w:noProof w:val="0"/>
          <w:rtl/>
        </w:rPr>
      </w:pPr>
    </w:p>
    <w:p w:rsidR="00277980" w:rsidRDefault="00277980" w:rsidP="00277980">
      <w:pPr>
        <w:jc w:val="both"/>
        <w:rPr>
          <w:rFonts w:ascii="Arial" w:hAnsi="Arial"/>
          <w:noProof w:val="0"/>
          <w:rtl/>
        </w:rPr>
      </w:pPr>
    </w:p>
    <w:p w:rsidR="00277980" w:rsidRDefault="00277980" w:rsidP="00277980">
      <w:pPr>
        <w:jc w:val="both"/>
        <w:rPr>
          <w:rFonts w:ascii="Arial" w:hAnsi="Arial"/>
          <w:noProof w:val="0"/>
          <w:rtl/>
        </w:rPr>
      </w:pPr>
    </w:p>
    <w:p w:rsidR="00A27631" w:rsidRDefault="00A27631" w:rsidP="00027685">
      <w:pPr>
        <w:spacing w:line="360" w:lineRule="auto"/>
        <w:jc w:val="both"/>
        <w:rPr>
          <w:rFonts w:ascii="Arial" w:hAnsi="Arial"/>
          <w:b/>
          <w:bCs/>
          <w:noProof w:val="0"/>
          <w:u w:val="single"/>
          <w:rtl/>
        </w:rPr>
      </w:pPr>
      <w:r>
        <w:rPr>
          <w:rFonts w:ascii="Arial" w:hAnsi="Arial" w:hint="cs"/>
          <w:b/>
          <w:bCs/>
          <w:noProof w:val="0"/>
          <w:u w:val="single"/>
          <w:rtl/>
        </w:rPr>
        <w:t>דיון והכרעה:</w:t>
      </w:r>
    </w:p>
    <w:p w:rsidR="00A27631" w:rsidRDefault="00A27631" w:rsidP="00277980">
      <w:pPr>
        <w:jc w:val="both"/>
        <w:rPr>
          <w:rFonts w:ascii="Arial" w:hAnsi="Arial"/>
          <w:noProof w:val="0"/>
          <w:rtl/>
        </w:rPr>
      </w:pPr>
    </w:p>
    <w:p w:rsidR="00A27631" w:rsidRDefault="00A27631" w:rsidP="00724D48">
      <w:pPr>
        <w:spacing w:line="360" w:lineRule="auto"/>
        <w:ind w:left="720" w:hanging="720"/>
        <w:jc w:val="both"/>
        <w:rPr>
          <w:rFonts w:ascii="Arial" w:hAnsi="Arial"/>
          <w:b/>
          <w:bCs/>
          <w:noProof w:val="0"/>
          <w:rtl/>
        </w:rPr>
      </w:pPr>
      <w:r>
        <w:rPr>
          <w:rFonts w:ascii="Arial" w:hAnsi="Arial" w:hint="cs"/>
          <w:noProof w:val="0"/>
          <w:rtl/>
        </w:rPr>
        <w:t>9.</w:t>
      </w:r>
      <w:r>
        <w:rPr>
          <w:rFonts w:ascii="Arial" w:hAnsi="Arial" w:hint="cs"/>
          <w:noProof w:val="0"/>
          <w:rtl/>
        </w:rPr>
        <w:tab/>
      </w:r>
      <w:r w:rsidR="00724D48">
        <w:rPr>
          <w:rFonts w:ascii="Arial" w:hAnsi="Arial" w:hint="cs"/>
          <w:noProof w:val="0"/>
          <w:rtl/>
        </w:rPr>
        <w:t xml:space="preserve">בהתאם לס' 2ב לחוק מקום בו ניתן צו הגנה לפי ס' 2 לחוק </w:t>
      </w:r>
      <w:r w:rsidR="00724D48" w:rsidRPr="00724D48">
        <w:rPr>
          <w:rFonts w:ascii="Arial" w:hAnsi="Arial" w:hint="cs"/>
          <w:b/>
          <w:bCs/>
          <w:noProof w:val="0"/>
          <w:rtl/>
        </w:rPr>
        <w:t>"ייאסר על המחוייב בצו לשאת או להחזיק נשק, לרבות נשק שניתן לו מטעם רשות ביטחון או רשות אחרת מרשויות המדינה..."</w:t>
      </w:r>
      <w:r w:rsidR="00724D48">
        <w:rPr>
          <w:rFonts w:ascii="Arial" w:hAnsi="Arial" w:hint="cs"/>
          <w:b/>
          <w:bCs/>
          <w:noProof w:val="0"/>
          <w:rtl/>
        </w:rPr>
        <w:t>.</w:t>
      </w:r>
    </w:p>
    <w:p w:rsidR="00724D48" w:rsidRDefault="00724D48" w:rsidP="00277980">
      <w:pPr>
        <w:ind w:left="720" w:hanging="720"/>
        <w:jc w:val="both"/>
        <w:rPr>
          <w:rFonts w:ascii="Arial" w:hAnsi="Arial"/>
          <w:b/>
          <w:bCs/>
          <w:noProof w:val="0"/>
          <w:rtl/>
        </w:rPr>
      </w:pPr>
    </w:p>
    <w:p w:rsidR="00724D48" w:rsidRDefault="00724D48" w:rsidP="00724D48">
      <w:pPr>
        <w:spacing w:line="360" w:lineRule="auto"/>
        <w:ind w:left="720" w:hanging="720"/>
        <w:jc w:val="both"/>
        <w:rPr>
          <w:rFonts w:ascii="Arial" w:hAnsi="Arial"/>
          <w:noProof w:val="0"/>
          <w:rtl/>
        </w:rPr>
      </w:pPr>
      <w:r w:rsidRPr="00724D48">
        <w:rPr>
          <w:rFonts w:ascii="Arial" w:hAnsi="Arial"/>
          <w:noProof w:val="0"/>
          <w:rtl/>
        </w:rPr>
        <w:tab/>
      </w:r>
      <w:r w:rsidRPr="00724D48">
        <w:rPr>
          <w:rFonts w:ascii="Arial" w:hAnsi="Arial" w:hint="cs"/>
          <w:noProof w:val="0"/>
          <w:rtl/>
        </w:rPr>
        <w:t xml:space="preserve">בהתאם לס' </w:t>
      </w:r>
      <w:r>
        <w:rPr>
          <w:rFonts w:ascii="Arial" w:hAnsi="Arial" w:hint="cs"/>
          <w:noProof w:val="0"/>
          <w:rtl/>
        </w:rPr>
        <w:t xml:space="preserve">5(ב) לחוק איסור נשיאה והחזקה של נשק כאמור בס' 2ב ימשיך לעמוד בתוקפו גם לאחר פקיעת תוקפו של צו ההגנה כל עוד לא בוטל על ידי בית המשפט לפי בקשת המחוייב בצו </w:t>
      </w:r>
      <w:r w:rsidR="005E73AC">
        <w:rPr>
          <w:rFonts w:ascii="Arial" w:hAnsi="Arial" w:hint="cs"/>
          <w:noProof w:val="0"/>
          <w:rtl/>
        </w:rPr>
        <w:t>ו</w:t>
      </w:r>
      <w:r w:rsidR="002D53AA">
        <w:rPr>
          <w:rFonts w:ascii="Arial" w:hAnsi="Arial" w:hint="cs"/>
          <w:noProof w:val="0"/>
          <w:rtl/>
        </w:rPr>
        <w:t>לגבי מי שנמנה עם הכוחות הסדירים או עם כוחות המילואים של צבא הגנה לישראל גם לפי בקשת מפקד יחידה בדרגת סגן אלוף ומעלה.</w:t>
      </w:r>
    </w:p>
    <w:p w:rsidR="002D53AA" w:rsidRDefault="002D53AA" w:rsidP="00277980">
      <w:pPr>
        <w:ind w:left="720" w:hanging="720"/>
        <w:jc w:val="both"/>
        <w:rPr>
          <w:rFonts w:ascii="Arial" w:hAnsi="Arial"/>
          <w:noProof w:val="0"/>
          <w:rtl/>
        </w:rPr>
      </w:pPr>
    </w:p>
    <w:p w:rsidR="002D53AA" w:rsidRDefault="002D53AA" w:rsidP="00277980">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מעיון בחוק ובתקנות </w:t>
      </w:r>
      <w:r w:rsidRPr="005E73AC">
        <w:rPr>
          <w:rFonts w:ascii="Arial" w:hAnsi="Arial" w:hint="cs"/>
          <w:b/>
          <w:bCs/>
          <w:noProof w:val="0"/>
          <w:rtl/>
        </w:rPr>
        <w:t>למניעת אלימות במשפחה (סדרי דין)</w:t>
      </w:r>
      <w:r>
        <w:rPr>
          <w:rFonts w:ascii="Arial" w:hAnsi="Arial" w:hint="cs"/>
          <w:noProof w:val="0"/>
          <w:rtl/>
        </w:rPr>
        <w:t xml:space="preserve"> תשנ"א 1991 (להלן:"התקנות") עולה כי בכלל השיקולים שעל בית המשפט לשקול בבואו לדון בבקשה לביטול צו איסור נשיאת נשק עליו לבחון </w:t>
      </w:r>
      <w:r w:rsidR="00813A03">
        <w:rPr>
          <w:rFonts w:ascii="Arial" w:hAnsi="Arial" w:hint="cs"/>
          <w:noProof w:val="0"/>
          <w:rtl/>
        </w:rPr>
        <w:t xml:space="preserve">בין היתר </w:t>
      </w:r>
      <w:r>
        <w:rPr>
          <w:rFonts w:ascii="Arial" w:hAnsi="Arial" w:hint="cs"/>
          <w:noProof w:val="0"/>
          <w:rtl/>
        </w:rPr>
        <w:t xml:space="preserve">מסוכנותו של המחוייב בצו </w:t>
      </w:r>
      <w:r w:rsidR="00277980">
        <w:rPr>
          <w:rFonts w:ascii="Arial" w:hAnsi="Arial" w:hint="cs"/>
          <w:noProof w:val="0"/>
          <w:rtl/>
        </w:rPr>
        <w:t xml:space="preserve">תוך </w:t>
      </w:r>
      <w:r w:rsidR="00813A03">
        <w:rPr>
          <w:rFonts w:ascii="Arial" w:hAnsi="Arial" w:hint="cs"/>
          <w:noProof w:val="0"/>
          <w:rtl/>
        </w:rPr>
        <w:t>ב</w:t>
      </w:r>
      <w:r w:rsidR="00277980">
        <w:rPr>
          <w:rFonts w:ascii="Arial" w:hAnsi="Arial" w:hint="cs"/>
          <w:noProof w:val="0"/>
          <w:rtl/>
        </w:rPr>
        <w:t xml:space="preserve">חינת נסיבות מתן הצו, פרק הזמן שחלף מאז שניתן ואשר אירע בפרק זמן זה, </w:t>
      </w:r>
      <w:r>
        <w:rPr>
          <w:rFonts w:ascii="Arial" w:hAnsi="Arial" w:hint="cs"/>
          <w:noProof w:val="0"/>
          <w:rtl/>
        </w:rPr>
        <w:t xml:space="preserve">כמו גם הנימוקים לכך </w:t>
      </w:r>
      <w:r w:rsidR="00277980">
        <w:rPr>
          <w:rFonts w:ascii="Arial" w:hAnsi="Arial" w:hint="cs"/>
          <w:noProof w:val="0"/>
          <w:rtl/>
        </w:rPr>
        <w:t>שהמחוייב בצו מבקש או נדרש</w:t>
      </w:r>
      <w:r>
        <w:rPr>
          <w:rFonts w:ascii="Arial" w:hAnsi="Arial" w:hint="cs"/>
          <w:noProof w:val="0"/>
          <w:rtl/>
        </w:rPr>
        <w:t xml:space="preserve"> לש</w:t>
      </w:r>
      <w:r w:rsidR="00B77730">
        <w:rPr>
          <w:rFonts w:ascii="Arial" w:hAnsi="Arial" w:hint="cs"/>
          <w:noProof w:val="0"/>
          <w:rtl/>
        </w:rPr>
        <w:t>את נשק.</w:t>
      </w:r>
    </w:p>
    <w:p w:rsidR="00B77730" w:rsidRDefault="00B77730" w:rsidP="00277980">
      <w:pPr>
        <w:jc w:val="both"/>
        <w:rPr>
          <w:rFonts w:ascii="Arial" w:hAnsi="Arial"/>
          <w:noProof w:val="0"/>
          <w:rtl/>
        </w:rPr>
      </w:pPr>
    </w:p>
    <w:p w:rsidR="00B77730" w:rsidRDefault="00B77730" w:rsidP="00277980">
      <w:pPr>
        <w:spacing w:line="360" w:lineRule="auto"/>
        <w:ind w:left="720"/>
        <w:jc w:val="both"/>
        <w:rPr>
          <w:rFonts w:ascii="Arial" w:hAnsi="Arial"/>
          <w:noProof w:val="0"/>
          <w:rtl/>
        </w:rPr>
      </w:pPr>
      <w:r>
        <w:rPr>
          <w:rFonts w:ascii="Arial" w:hAnsi="Arial" w:hint="cs"/>
          <w:noProof w:val="0"/>
          <w:rtl/>
        </w:rPr>
        <w:t xml:space="preserve">שיקולים אלו עולים בין היתר מן הסמכות להורות על הגשת תסקיר לצורך בחינת הבקשה לפי ס' 6 לחוק וכן מן הפרטים שיש לציין במסגרת בקשה לביטול איסור נשיאת נשק כמפורט בתקנה 8ג לתקנות וטופס 8ד לתוספת לתקנות במסגרתם על המבקש </w:t>
      </w:r>
      <w:r w:rsidR="00552ADA">
        <w:rPr>
          <w:rFonts w:ascii="Arial" w:hAnsi="Arial" w:hint="cs"/>
          <w:noProof w:val="0"/>
          <w:rtl/>
        </w:rPr>
        <w:t>לפרט הסיבות לבקשה לביטול איסור נשיאת נשק ובמקרים המתאימים לצרף בקשת מפקד היחידה.</w:t>
      </w:r>
    </w:p>
    <w:p w:rsidR="00552ADA" w:rsidRDefault="00552ADA" w:rsidP="00642A93">
      <w:pPr>
        <w:ind w:left="720"/>
        <w:jc w:val="both"/>
        <w:rPr>
          <w:rFonts w:ascii="Arial" w:hAnsi="Arial"/>
          <w:noProof w:val="0"/>
          <w:rtl/>
        </w:rPr>
      </w:pPr>
    </w:p>
    <w:p w:rsidR="00552ADA" w:rsidRDefault="00552ADA" w:rsidP="00813A03">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לא מצאתי מקום לקבל טענת המבקש לפיה העדר התייצבותה של המשיבה לדיון די בו כדי להביא לביטול הצו שכן </w:t>
      </w:r>
      <w:r w:rsidR="00277980">
        <w:rPr>
          <w:rFonts w:ascii="Arial" w:hAnsi="Arial" w:hint="cs"/>
          <w:noProof w:val="0"/>
          <w:rtl/>
        </w:rPr>
        <w:t>גם בהיעדר בעל דין</w:t>
      </w:r>
      <w:r>
        <w:rPr>
          <w:rFonts w:ascii="Arial" w:hAnsi="Arial" w:hint="cs"/>
          <w:noProof w:val="0"/>
          <w:rtl/>
        </w:rPr>
        <w:t xml:space="preserve"> רשאי בית המשפט לדרוש מן המבקש להוכיח טענותיו וכך מצאתי לעשות ב</w:t>
      </w:r>
      <w:r w:rsidR="00813A03">
        <w:rPr>
          <w:rFonts w:ascii="Arial" w:hAnsi="Arial" w:hint="cs"/>
          <w:noProof w:val="0"/>
          <w:rtl/>
        </w:rPr>
        <w:t>נסיבות ה</w:t>
      </w:r>
      <w:r>
        <w:rPr>
          <w:rFonts w:ascii="Arial" w:hAnsi="Arial" w:hint="cs"/>
          <w:noProof w:val="0"/>
          <w:rtl/>
        </w:rPr>
        <w:t>מקרה דנן (ראו החלטה מיום 18.03.2024).</w:t>
      </w:r>
    </w:p>
    <w:p w:rsidR="00D87D74" w:rsidRDefault="00D87D74" w:rsidP="00813A03">
      <w:pPr>
        <w:ind w:left="720" w:hanging="720"/>
        <w:jc w:val="both"/>
        <w:rPr>
          <w:rFonts w:ascii="Arial" w:hAnsi="Arial"/>
          <w:noProof w:val="0"/>
          <w:rtl/>
        </w:rPr>
      </w:pPr>
    </w:p>
    <w:p w:rsidR="007D40DB" w:rsidRDefault="00D87D74" w:rsidP="005E73AC">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בענייננו מצאתי כי לא עלה בידי המבקש להוכי</w:t>
      </w:r>
      <w:r w:rsidR="007D40DB">
        <w:rPr>
          <w:rFonts w:ascii="Arial" w:hAnsi="Arial" w:hint="cs"/>
          <w:noProof w:val="0"/>
          <w:rtl/>
        </w:rPr>
        <w:t>ח</w:t>
      </w:r>
      <w:r>
        <w:rPr>
          <w:rFonts w:ascii="Arial" w:hAnsi="Arial" w:hint="cs"/>
          <w:noProof w:val="0"/>
          <w:rtl/>
        </w:rPr>
        <w:t xml:space="preserve"> כי יש להיעתר לבקשה</w:t>
      </w:r>
      <w:r w:rsidR="007D40DB">
        <w:rPr>
          <w:rFonts w:ascii="Arial" w:hAnsi="Arial" w:hint="cs"/>
          <w:noProof w:val="0"/>
          <w:rtl/>
        </w:rPr>
        <w:t xml:space="preserve"> בפרט בש</w:t>
      </w:r>
      <w:r w:rsidR="00813A03">
        <w:rPr>
          <w:rFonts w:ascii="Arial" w:hAnsi="Arial" w:hint="cs"/>
          <w:noProof w:val="0"/>
          <w:rtl/>
        </w:rPr>
        <w:t>ל נסיב</w:t>
      </w:r>
      <w:r w:rsidR="005E73AC">
        <w:rPr>
          <w:rFonts w:ascii="Arial" w:hAnsi="Arial" w:hint="cs"/>
          <w:noProof w:val="0"/>
          <w:rtl/>
        </w:rPr>
        <w:t>ות האירוע בגינו ניתן הצו וחומרתם</w:t>
      </w:r>
      <w:r w:rsidR="00813A03">
        <w:rPr>
          <w:rFonts w:ascii="Arial" w:hAnsi="Arial" w:hint="cs"/>
          <w:noProof w:val="0"/>
          <w:rtl/>
        </w:rPr>
        <w:t xml:space="preserve"> כפי העולה מגזר הדין שצור</w:t>
      </w:r>
      <w:r w:rsidR="005E73AC">
        <w:rPr>
          <w:rFonts w:ascii="Arial" w:hAnsi="Arial" w:hint="cs"/>
          <w:noProof w:val="0"/>
          <w:rtl/>
        </w:rPr>
        <w:t>ף</w:t>
      </w:r>
      <w:r w:rsidR="00813A03">
        <w:rPr>
          <w:rFonts w:ascii="Arial" w:hAnsi="Arial" w:hint="cs"/>
          <w:noProof w:val="0"/>
          <w:rtl/>
        </w:rPr>
        <w:t xml:space="preserve"> כמו גם התייחסותו של המבקש לאירוע כפי שעולה מבקשתו.</w:t>
      </w:r>
    </w:p>
    <w:p w:rsidR="007D40DB" w:rsidRDefault="007D40DB" w:rsidP="00813A03">
      <w:pPr>
        <w:ind w:left="720" w:hanging="720"/>
        <w:jc w:val="both"/>
        <w:rPr>
          <w:rFonts w:ascii="Arial" w:hAnsi="Arial"/>
          <w:noProof w:val="0"/>
          <w:rtl/>
        </w:rPr>
      </w:pPr>
    </w:p>
    <w:p w:rsidR="007D40DB" w:rsidRPr="00BB576F" w:rsidRDefault="007D40DB" w:rsidP="00AA7BBE">
      <w:pPr>
        <w:spacing w:line="360" w:lineRule="auto"/>
        <w:ind w:left="720"/>
        <w:jc w:val="both"/>
        <w:rPr>
          <w:rFonts w:ascii="Arial" w:hAnsi="Arial"/>
          <w:noProof w:val="0"/>
          <w:rtl/>
        </w:rPr>
      </w:pPr>
      <w:r>
        <w:rPr>
          <w:rFonts w:ascii="Arial" w:hAnsi="Arial" w:hint="cs"/>
          <w:noProof w:val="0"/>
          <w:rtl/>
        </w:rPr>
        <w:lastRenderedPageBreak/>
        <w:t xml:space="preserve">המבקש בתשובה לתגובה הכחיש כי איים על המשיבה בסכין וטען כי האיום בגינו נכלא היה איום מילולי בלבד (ס' 4 לתשובה מיום 05.12.2023). טענה זו של המבקש אינה עולה בקנה אחד עם הקביעות בגזר הדין על אודות העובדות על יסודן הורשע והכוללות איום על המשיבה ברצח תוך הנפת סכין לעברה כמפורט לעיל. </w:t>
      </w:r>
      <w:r w:rsidR="00BB576F">
        <w:rPr>
          <w:rFonts w:ascii="Arial" w:hAnsi="Arial" w:hint="cs"/>
          <w:noProof w:val="0"/>
          <w:rtl/>
        </w:rPr>
        <w:t xml:space="preserve">יתרה מכך מדיווח העו"ס מיום 22.01.2024 עולה כי המבקש טען בפני העו"ס </w:t>
      </w:r>
      <w:r w:rsidR="00813A03">
        <w:rPr>
          <w:rFonts w:ascii="Arial" w:hAnsi="Arial" w:hint="cs"/>
          <w:noProof w:val="0"/>
          <w:rtl/>
        </w:rPr>
        <w:t xml:space="preserve">עורכת התסקיר כי </w:t>
      </w:r>
      <w:r w:rsidR="00BB576F">
        <w:rPr>
          <w:rFonts w:ascii="Arial" w:hAnsi="Arial" w:hint="cs"/>
          <w:noProof w:val="0"/>
          <w:rtl/>
        </w:rPr>
        <w:t xml:space="preserve">עו"ס וקצינת מבחן שליוו אותו תמכו בו והאמינו </w:t>
      </w:r>
      <w:r w:rsidR="00BB576F">
        <w:rPr>
          <w:rFonts w:ascii="Arial" w:hAnsi="Arial" w:hint="cs"/>
          <w:b/>
          <w:bCs/>
          <w:noProof w:val="0"/>
          <w:rtl/>
        </w:rPr>
        <w:t>בחפותו</w:t>
      </w:r>
      <w:r w:rsidR="00BB576F">
        <w:rPr>
          <w:rFonts w:ascii="Arial" w:hAnsi="Arial" w:hint="cs"/>
          <w:noProof w:val="0"/>
          <w:rtl/>
        </w:rPr>
        <w:t>, עניין שאינו עולה בקנה אחד עם הרשעתו על פרטיה.</w:t>
      </w:r>
      <w:r w:rsidR="005E73AC">
        <w:rPr>
          <w:rFonts w:ascii="Arial" w:hAnsi="Arial" w:hint="cs"/>
          <w:noProof w:val="0"/>
          <w:rtl/>
        </w:rPr>
        <w:t xml:space="preserve"> מן האמור לעיל עולה כי המבקש מקטין מחומרת מעשיו עניי</w:t>
      </w:r>
      <w:r w:rsidR="00AA7BBE">
        <w:rPr>
          <w:rFonts w:ascii="Arial" w:hAnsi="Arial" w:hint="cs"/>
          <w:noProof w:val="0"/>
          <w:rtl/>
        </w:rPr>
        <w:t>ן</w:t>
      </w:r>
      <w:r w:rsidR="005E73AC">
        <w:rPr>
          <w:rFonts w:ascii="Arial" w:hAnsi="Arial" w:hint="cs"/>
          <w:noProof w:val="0"/>
          <w:rtl/>
        </w:rPr>
        <w:t xml:space="preserve"> שיש בו לטעמי להשלי</w:t>
      </w:r>
      <w:r w:rsidR="00AA7BBE">
        <w:rPr>
          <w:rFonts w:ascii="Arial" w:hAnsi="Arial" w:hint="cs"/>
          <w:noProof w:val="0"/>
          <w:rtl/>
        </w:rPr>
        <w:t>ך על השיקולים לביטול הצו.</w:t>
      </w:r>
    </w:p>
    <w:p w:rsidR="007D40DB" w:rsidRDefault="007D40DB" w:rsidP="000743A6">
      <w:pPr>
        <w:ind w:left="720"/>
        <w:jc w:val="both"/>
        <w:rPr>
          <w:rFonts w:ascii="Arial" w:hAnsi="Arial"/>
          <w:noProof w:val="0"/>
          <w:rtl/>
        </w:rPr>
      </w:pPr>
    </w:p>
    <w:p w:rsidR="007D40DB" w:rsidRDefault="007D40DB" w:rsidP="007D40DB">
      <w:pPr>
        <w:spacing w:line="360" w:lineRule="auto"/>
        <w:ind w:left="720"/>
        <w:jc w:val="both"/>
        <w:rPr>
          <w:rFonts w:ascii="Arial" w:hAnsi="Arial"/>
          <w:noProof w:val="0"/>
          <w:rtl/>
        </w:rPr>
      </w:pPr>
      <w:r>
        <w:rPr>
          <w:rFonts w:ascii="Arial" w:hAnsi="Arial" w:hint="cs"/>
          <w:noProof w:val="0"/>
          <w:rtl/>
        </w:rPr>
        <w:t>כמו כן ראוי לציין כי האישומים בהם הורשע המבקש כוללים הפרת צו הגנה שניתן תו</w:t>
      </w:r>
      <w:r w:rsidR="00813A03">
        <w:rPr>
          <w:rFonts w:ascii="Arial" w:hAnsi="Arial" w:hint="cs"/>
          <w:noProof w:val="0"/>
          <w:rtl/>
        </w:rPr>
        <w:t>ך הטרדת המשיבה מבית הכלא בו שהה עני</w:t>
      </w:r>
      <w:r w:rsidR="00AA7BBE">
        <w:rPr>
          <w:rFonts w:ascii="Arial" w:hAnsi="Arial" w:hint="cs"/>
          <w:noProof w:val="0"/>
          <w:rtl/>
        </w:rPr>
        <w:t>ין שמצביע על חומרת פעולות המבקש שגם מתוך בית הכלא פעל לאיים על המשיבה ותוך הפרת צו של בית המשפט.</w:t>
      </w:r>
    </w:p>
    <w:p w:rsidR="007D40DB" w:rsidRDefault="007D40DB" w:rsidP="000743A6">
      <w:pPr>
        <w:jc w:val="both"/>
        <w:rPr>
          <w:rFonts w:ascii="Arial" w:hAnsi="Arial"/>
          <w:noProof w:val="0"/>
          <w:rtl/>
        </w:rPr>
      </w:pPr>
    </w:p>
    <w:p w:rsidR="00642A93" w:rsidRDefault="00BB576F" w:rsidP="002E2613">
      <w:pPr>
        <w:spacing w:line="360" w:lineRule="auto"/>
        <w:ind w:left="720" w:hanging="720"/>
        <w:jc w:val="both"/>
        <w:rPr>
          <w:rFonts w:ascii="Arial" w:hAnsi="Arial"/>
          <w:noProof w:val="0"/>
          <w:rtl/>
        </w:rPr>
      </w:pPr>
      <w:r>
        <w:rPr>
          <w:rFonts w:ascii="Arial" w:hAnsi="Arial" w:hint="cs"/>
          <w:noProof w:val="0"/>
          <w:rtl/>
        </w:rPr>
        <w:t>13.</w:t>
      </w:r>
      <w:r>
        <w:rPr>
          <w:rFonts w:ascii="Arial" w:hAnsi="Arial"/>
          <w:noProof w:val="0"/>
          <w:rtl/>
        </w:rPr>
        <w:tab/>
      </w:r>
      <w:r w:rsidR="00D87D74">
        <w:rPr>
          <w:rFonts w:ascii="Arial" w:hAnsi="Arial" w:hint="cs"/>
          <w:noProof w:val="0"/>
          <w:rtl/>
        </w:rPr>
        <w:t xml:space="preserve">אני ערה לכך שהמבקש מתגורר כיום בקיבוץ </w:t>
      </w:r>
      <w:r w:rsidR="002E2613">
        <w:rPr>
          <w:rFonts w:ascii="Arial" w:hAnsi="Arial" w:hint="cs"/>
          <w:noProof w:val="0"/>
        </w:rPr>
        <w:t>XXX</w:t>
      </w:r>
      <w:r w:rsidR="00D87D74">
        <w:rPr>
          <w:rFonts w:ascii="Arial" w:hAnsi="Arial" w:hint="cs"/>
          <w:noProof w:val="0"/>
          <w:rtl/>
        </w:rPr>
        <w:t xml:space="preserve"> עם זאת אין חולק, והמבקש אישר זאת, כי תושבי </w:t>
      </w:r>
      <w:r w:rsidR="002E2613">
        <w:rPr>
          <w:rFonts w:ascii="Arial" w:hAnsi="Arial" w:hint="cs"/>
          <w:noProof w:val="0"/>
        </w:rPr>
        <w:t>XXX</w:t>
      </w:r>
      <w:r w:rsidR="00D87D74">
        <w:rPr>
          <w:rFonts w:ascii="Arial" w:hAnsi="Arial" w:hint="cs"/>
          <w:noProof w:val="0"/>
          <w:rtl/>
        </w:rPr>
        <w:t xml:space="preserve"> פונו וכי נכון  למועד הדיון (18.03.2024) אין צפי לחזרתם של תושבי </w:t>
      </w:r>
      <w:r w:rsidR="002E2613">
        <w:rPr>
          <w:rFonts w:ascii="Arial" w:hAnsi="Arial" w:hint="cs"/>
          <w:noProof w:val="0"/>
        </w:rPr>
        <w:t>XXX</w:t>
      </w:r>
      <w:r w:rsidR="00D87D74">
        <w:rPr>
          <w:rFonts w:ascii="Arial" w:hAnsi="Arial" w:hint="cs"/>
          <w:noProof w:val="0"/>
          <w:rtl/>
        </w:rPr>
        <w:t xml:space="preserve"> לקיבוץ כך שכרגע המשיב אינו מתגורר במקום שיש בו מסוכנות גבוהה יותר מכלל חלקי המדינה. המבקש העיד כי </w:t>
      </w:r>
      <w:r w:rsidR="00D87D74" w:rsidRPr="00813A03">
        <w:rPr>
          <w:rFonts w:ascii="Arial" w:hAnsi="Arial" w:hint="cs"/>
          <w:noProof w:val="0"/>
          <w:u w:val="single"/>
          <w:rtl/>
        </w:rPr>
        <w:t>הסיבה העיקרית</w:t>
      </w:r>
      <w:r w:rsidR="00D87D74">
        <w:rPr>
          <w:rFonts w:ascii="Arial" w:hAnsi="Arial" w:hint="cs"/>
          <w:noProof w:val="0"/>
          <w:rtl/>
        </w:rPr>
        <w:t xml:space="preserve"> להגשת הבקשה נעוצה במקום מגוריו ומשלעת הזו הדבר אינו רלוונטי לא מצאתי כי בנסיבות המקרה דנן </w:t>
      </w:r>
      <w:r w:rsidR="00813A03">
        <w:rPr>
          <w:rFonts w:ascii="Arial" w:hAnsi="Arial" w:hint="cs"/>
          <w:noProof w:val="0"/>
          <w:rtl/>
        </w:rPr>
        <w:t xml:space="preserve">כמפורט לעיל </w:t>
      </w:r>
      <w:r>
        <w:rPr>
          <w:rFonts w:ascii="Arial" w:hAnsi="Arial" w:hint="cs"/>
          <w:noProof w:val="0"/>
          <w:rtl/>
        </w:rPr>
        <w:t>יש בנימוק זה כדי להביא ל</w:t>
      </w:r>
      <w:r w:rsidR="00D87D74">
        <w:rPr>
          <w:rFonts w:ascii="Arial" w:hAnsi="Arial" w:hint="cs"/>
          <w:noProof w:val="0"/>
          <w:rtl/>
        </w:rPr>
        <w:t>ב</w:t>
      </w:r>
      <w:r>
        <w:rPr>
          <w:rFonts w:ascii="Arial" w:hAnsi="Arial" w:hint="cs"/>
          <w:noProof w:val="0"/>
          <w:rtl/>
        </w:rPr>
        <w:t>י</w:t>
      </w:r>
      <w:r w:rsidR="00D87D74">
        <w:rPr>
          <w:rFonts w:ascii="Arial" w:hAnsi="Arial" w:hint="cs"/>
          <w:noProof w:val="0"/>
          <w:rtl/>
        </w:rPr>
        <w:t>ט</w:t>
      </w:r>
      <w:r>
        <w:rPr>
          <w:rFonts w:ascii="Arial" w:hAnsi="Arial" w:hint="cs"/>
          <w:noProof w:val="0"/>
          <w:rtl/>
        </w:rPr>
        <w:t>ו</w:t>
      </w:r>
      <w:r w:rsidR="00D87D74">
        <w:rPr>
          <w:rFonts w:ascii="Arial" w:hAnsi="Arial" w:hint="cs"/>
          <w:noProof w:val="0"/>
          <w:rtl/>
        </w:rPr>
        <w:t xml:space="preserve">ל </w:t>
      </w:r>
      <w:r>
        <w:rPr>
          <w:rFonts w:ascii="Arial" w:hAnsi="Arial" w:hint="cs"/>
          <w:noProof w:val="0"/>
          <w:rtl/>
        </w:rPr>
        <w:t>ה</w:t>
      </w:r>
      <w:r w:rsidR="00D87D74">
        <w:rPr>
          <w:rFonts w:ascii="Arial" w:hAnsi="Arial" w:hint="cs"/>
          <w:noProof w:val="0"/>
          <w:rtl/>
        </w:rPr>
        <w:t>צו שניתן (ראו עמ' 3 ש' 18-20 לפרוטוקול הדיון מיום 18.03.2024).</w:t>
      </w:r>
    </w:p>
    <w:p w:rsidR="00BB576F" w:rsidRDefault="00BB576F" w:rsidP="000743A6">
      <w:pPr>
        <w:ind w:left="720" w:hanging="720"/>
        <w:jc w:val="both"/>
        <w:rPr>
          <w:rFonts w:ascii="Arial" w:hAnsi="Arial"/>
          <w:noProof w:val="0"/>
          <w:rtl/>
        </w:rPr>
      </w:pPr>
    </w:p>
    <w:p w:rsidR="000743A6" w:rsidRDefault="00BB576F" w:rsidP="000743A6">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לאור כלל האמור לעיל </w:t>
      </w:r>
      <w:r w:rsidR="000743A6">
        <w:rPr>
          <w:rFonts w:ascii="Arial" w:hAnsi="Arial" w:hint="cs"/>
          <w:noProof w:val="0"/>
          <w:rtl/>
        </w:rPr>
        <w:t>לא מצאתי להיעתר לבקשה והצו ייוותר על כנו.</w:t>
      </w:r>
    </w:p>
    <w:p w:rsidR="000743A6" w:rsidRDefault="000743A6" w:rsidP="00813A03">
      <w:pPr>
        <w:ind w:left="720" w:hanging="720"/>
        <w:jc w:val="both"/>
        <w:rPr>
          <w:rFonts w:ascii="Arial" w:hAnsi="Arial"/>
          <w:noProof w:val="0"/>
          <w:rtl/>
        </w:rPr>
      </w:pPr>
    </w:p>
    <w:p w:rsidR="000743A6" w:rsidRDefault="000743A6" w:rsidP="000743A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לנוכח התנהלות המשיבה</w:t>
      </w:r>
      <w:r w:rsidR="00813A03">
        <w:rPr>
          <w:rFonts w:ascii="Arial" w:hAnsi="Arial" w:hint="cs"/>
          <w:noProof w:val="0"/>
          <w:rtl/>
        </w:rPr>
        <w:t xml:space="preserve"> כמפורט לעיל</w:t>
      </w:r>
      <w:r>
        <w:rPr>
          <w:rFonts w:ascii="Arial" w:hAnsi="Arial" w:hint="cs"/>
          <w:noProof w:val="0"/>
          <w:rtl/>
        </w:rPr>
        <w:t xml:space="preserve"> איני עושה צו להוצאות.</w:t>
      </w:r>
    </w:p>
    <w:p w:rsidR="00AA7BBE" w:rsidRDefault="00AA7BBE" w:rsidP="00813A03">
      <w:pPr>
        <w:ind w:left="720" w:hanging="720"/>
        <w:jc w:val="both"/>
        <w:rPr>
          <w:rFonts w:ascii="Arial" w:hAnsi="Arial"/>
          <w:noProof w:val="0"/>
          <w:rtl/>
        </w:rPr>
      </w:pPr>
    </w:p>
    <w:p w:rsidR="000743A6" w:rsidRPr="00AA7BBE" w:rsidRDefault="00AA7BBE" w:rsidP="00813A03">
      <w:pPr>
        <w:ind w:left="720" w:hanging="720"/>
        <w:jc w:val="both"/>
        <w:rPr>
          <w:rFonts w:ascii="Arial" w:hAnsi="Arial"/>
          <w:b/>
          <w:bCs/>
          <w:noProof w:val="0"/>
          <w:rtl/>
        </w:rPr>
      </w:pPr>
      <w:r w:rsidRPr="00AA7BBE">
        <w:rPr>
          <w:rFonts w:ascii="Arial" w:hAnsi="Arial" w:hint="cs"/>
          <w:b/>
          <w:bCs/>
          <w:noProof w:val="0"/>
          <w:rtl/>
        </w:rPr>
        <w:t>החלטה זו מותרת בפרסום ללא פרטים מזהים</w:t>
      </w:r>
      <w:r>
        <w:rPr>
          <w:rFonts w:ascii="Arial" w:hAnsi="Arial" w:hint="cs"/>
          <w:b/>
          <w:bCs/>
          <w:noProof w:val="0"/>
          <w:rtl/>
        </w:rPr>
        <w:t xml:space="preserve"> כלשהם</w:t>
      </w:r>
      <w:r w:rsidRPr="00AA7BBE">
        <w:rPr>
          <w:rFonts w:ascii="Arial" w:hAnsi="Arial" w:hint="cs"/>
          <w:b/>
          <w:bCs/>
          <w:noProof w:val="0"/>
          <w:rtl/>
        </w:rPr>
        <w:t>.</w:t>
      </w:r>
    </w:p>
    <w:p w:rsidR="00AA7BBE" w:rsidRDefault="00AA7BBE" w:rsidP="00813A03">
      <w:pPr>
        <w:ind w:left="720" w:hanging="720"/>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יוני 2024</w:t>
          </w:r>
        </w:sdtContent>
      </w:sdt>
      <w:r w:rsidR="00005C8B">
        <w:rPr>
          <w:rFonts w:ascii="Arial" w:hAnsi="Arial"/>
          <w:noProof w:val="0"/>
          <w:rtl/>
        </w:rPr>
        <w:t>, בהעדר הצדדים.</w:t>
      </w:r>
    </w:p>
    <w:p w:rsidR="00C43648" w:rsidRDefault="007E2DA5"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7E2DA5" w:rsidP="00C43648">
      <w:pPr>
        <w:tabs>
          <w:tab w:val="left" w:pos="2553"/>
        </w:tabs>
        <w:ind w:left="5040"/>
      </w:pPr>
      <w:sdt>
        <w:sdtPr>
          <w:rPr>
            <w:rtl/>
          </w:rPr>
          <w:alias w:val="MergeField"/>
          <w:tag w:val="1237"/>
          <w:id w:val="1850221004"/>
        </w:sdtPr>
        <w:sdtEndPr/>
        <w:sdtContent>
          <w:r w:rsidR="00443B20">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DA5" w:rsidRDefault="007E2DA5">
      <w:r>
        <w:separator/>
      </w:r>
    </w:p>
  </w:endnote>
  <w:endnote w:type="continuationSeparator" w:id="0">
    <w:p w:rsidR="007E2DA5" w:rsidRDefault="007E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8C0" w:rsidRDefault="00D248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248C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248C0">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8C0" w:rsidRDefault="00D248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DA5" w:rsidRDefault="007E2DA5">
      <w:r>
        <w:separator/>
      </w:r>
    </w:p>
  </w:footnote>
  <w:footnote w:type="continuationSeparator" w:id="0">
    <w:p w:rsidR="007E2DA5" w:rsidRDefault="007E2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8C0" w:rsidRDefault="00D248C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7B7765" w:rsidRDefault="007E2DA5" w:rsidP="002E2613">
          <w:pPr>
            <w:rPr>
              <w:b/>
              <w:bCs/>
              <w:noProof w:val="0"/>
              <w:sz w:val="2"/>
              <w:szCs w:val="2"/>
              <w:rtl/>
            </w:rPr>
          </w:pPr>
          <w:sdt>
            <w:sdtPr>
              <w:rPr>
                <w:rtl/>
              </w:rPr>
              <w:alias w:val="1170"/>
              <w:tag w:val="1170"/>
              <w:id w:val="1066377040"/>
              <w:text w:multiLine="1"/>
            </w:sdtPr>
            <w:sdtEndPr/>
            <w:sdtContent>
              <w:r w:rsidR="00BD39C3">
                <w:rPr>
                  <w:b/>
                  <w:bCs/>
                  <w:noProof w:val="0"/>
                  <w:sz w:val="26"/>
                  <w:szCs w:val="26"/>
                  <w:rtl/>
                </w:rPr>
                <w:t>ה"ט</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52889-12-20</w:t>
              </w:r>
            </w:sdtContent>
          </w:sdt>
          <w:bookmarkEnd w:id="1"/>
          <w:r w:rsidR="00005C8B">
            <w:rPr>
              <w:b/>
              <w:bCs/>
              <w:noProof w:val="0"/>
              <w:sz w:val="26"/>
              <w:szCs w:val="26"/>
              <w:rtl/>
            </w:rPr>
            <w:t xml:space="preserve"> </w:t>
          </w: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8C0" w:rsidRDefault="00D248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747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74790&amp;lt;/CaseID&amp;gt;_x000d__x000a_        &amp;lt;CaseMonth&amp;gt;12&amp;lt;/CaseMonth&amp;gt;_x000d__x000a_        &amp;lt;CaseYear&amp;gt;2020&amp;lt;/CaseYear&amp;gt;_x000d__x000a_        &amp;lt;CaseNumber&amp;gt;52889&amp;lt;/CaseNumber&amp;gt;_x000d__x000a_        &amp;lt;NumeratorGroupID&amp;gt;1&amp;lt;/NumeratorGroupID&amp;gt;_x000d__x000a_        &amp;lt;CaseName&amp;gt;לוי נ&amp;#39; אבני&amp;lt;/CaseName&amp;gt;_x000d__x000a_        &amp;lt;CourtID&amp;gt;43&amp;lt;/CourtID&amp;gt;_x000d__x000a_        &amp;lt;CaseTypeID&amp;gt;10177&amp;lt;/CaseTypeID&amp;gt;_x000d__x000a_        &amp;lt;CaseInterestID&amp;gt;94&amp;lt;/CaseInterestID&amp;gt;_x000d__x000a_        &amp;lt;CaseJudgeName&amp;gt;כרמית חדד&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889-12-20&amp;lt;/CaseDisplayIdentifier&amp;gt;_x000d__x000a_        &amp;lt;CaseTypeDesc&amp;gt;ה&amp;quot;ט&amp;lt;/CaseTypeDesc&amp;gt;_x000d__x000a_        &amp;lt;CourtDesc&amp;gt;שלום אשדוד&amp;lt;/CourtDesc&amp;gt;_x000d__x000a_        &amp;lt;CaseStageDesc&amp;gt;תיק אלקטרוני&amp;lt;/CaseStageDesc&amp;gt;_x000d__x000a_        &amp;lt;IsUnpaidFeeExist&amp;gt;false&amp;lt;/IsUnpaidFeeExist&amp;gt;_x000d__x000a_        &amp;lt;CaseOpenDate&amp;gt;2020-12-23T13:37: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טלפונית לשגי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74790&amp;lt;/CaseID&amp;gt;_x000d__x000a_        &amp;lt;CaseMonth&amp;gt;12&amp;lt;/CaseMonth&amp;gt;_x000d__x000a_        &amp;lt;CaseYear&amp;gt;2020&amp;lt;/CaseYear&amp;gt;_x000d__x000a_        &amp;lt;CaseNumber&amp;gt;52889&amp;lt;/CaseNumber&amp;gt;_x000d__x000a_        &amp;lt;NumeratorGroupID&amp;gt;1&amp;lt;/NumeratorGroupID&amp;gt;_x000d__x000a_        &amp;lt;CaseName&amp;gt;לוי נ&amp;#39; אבני&amp;lt;/CaseName&amp;gt;_x000d__x000a_        &amp;lt;CourtID&amp;gt;43&amp;lt;/CourtID&amp;gt;_x000d__x000a_        &amp;lt;CaseTypeID&amp;gt;10177&amp;lt;/CaseTypeID&amp;gt;_x000d__x000a_        &amp;lt;CaseInterestID&amp;gt;94&amp;lt;/CaseInterestID&amp;gt;_x000d__x000a_        &amp;lt;CaseJudgeName&amp;gt;כרמית חדד&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889-12-20&amp;lt;/CaseDisplayIdentifier&amp;gt;_x000d__x000a_        &amp;lt;CaseTypeDesc&amp;gt;ה&amp;quot;ט&amp;lt;/CaseTypeDesc&amp;gt;_x000d__x000a_        &amp;lt;CourtDesc&amp;gt;שלום אשדוד&amp;lt;/CourtDesc&amp;gt;_x000d__x000a_        &amp;lt;CaseStageDesc&amp;gt;תיק אלקטרוני&amp;lt;/CaseStageDesc&amp;gt;_x000d__x000a_        &amp;lt;CaseOpenDate&amp;gt;2020-12-23T13:37: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טלפונית לשג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74543&amp;lt;/DecisionID&amp;gt;_x000d__x000a_        &amp;lt;DecisionNumber&amp;gt;12&amp;lt;/DecisionNumber&amp;gt;_x000d__x000a_        &amp;lt;DecisionName&amp;gt;החלטה על בקשה של משיב 1 בקשה למתן החלטה&amp;lt;/DecisionName&amp;gt;_x000d__x000a_        &amp;lt;DecisionStatusID&amp;gt;1&amp;lt;/DecisionStatusID&amp;gt;_x000d__x000a_        &amp;lt;DecisionStatusChangeDate&amp;gt;2024-06-02T10:51:52.31+03:00&amp;lt;/DecisionStatusChangeDate&amp;gt;_x000d__x000a_        &amp;lt;DecisionSignatureDate&amp;gt;2024-05-30T15:15:53.497+03:00&amp;lt;/DecisionSignatureDate&amp;gt;_x000d__x000a_        &amp;lt;DecisionSignatureUserID&amp;gt;031940406@GOV.IL&amp;lt;/DecisionSignatureUserID&amp;gt;_x000d__x000a_        &amp;lt;DecisionCreateDate&amp;gt;2024-05-30T15:21:14.27+03:00&amp;lt;/DecisionCreateDate&amp;gt;_x000d__x000a_        &amp;lt;DecisionChangeDate&amp;gt;2024-06-02T10:51:52.34+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45587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על בקשה של משיב 1 בקשה למתן החלטה&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1974543&amp;lt;/DecisionID&amp;gt;_x000d__x000a_        &amp;lt;CaseID&amp;gt;77974790&amp;lt;/CaseID&amp;gt;_x000d__x000a_        &amp;lt;IsOriginal&amp;gt;true&amp;lt;/IsOriginal&amp;gt;_x000d__x000a_        &amp;lt;IsDeleted&amp;gt;false&amp;lt;/IsDeleted&amp;gt;_x000d__x000a_        &amp;lt;CaseName&amp;gt;לוי נ&amp;#39; אבני&amp;lt;/CaseName&amp;gt;_x000d__x000a_        &amp;lt;CaseDisplayIdentifier&amp;gt;52889-12-20 ה&amp;quot;ט&amp;lt;/CaseDisplayIdentifier&amp;gt;_x000d__x000a_      &amp;lt;/dt_DecisionCase&amp;gt;_x000d__x000a_      &amp;lt;dt_DecisionMotion diffgr:id=&amp;quot;dt_DecisionMotion1&amp;quot; msdata:rowOrder=&amp;quot;0&amp;quot;&amp;gt;_x000d__x000a_        &amp;lt;DecisionID&amp;gt;151974543&amp;lt;/DecisionID&amp;gt;_x000d__x000a_        &amp;lt;MotionID&amp;gt;108138204&amp;lt;/MotionID&amp;gt;_x000d__x000a_        &amp;lt;IsOriginalMotion&amp;gt;true&amp;lt;/IsOriginalMotion&amp;gt;_x000d__x000a_        &amp;lt;MotionName&amp;gt;בקשה של משיב 1 בקשה למתן החלטה&amp;lt;/MotionName&amp;gt;_x000d__x000a_        &amp;lt;MotionOpenDate&amp;gt;2024-05-30T08:40:08.547+03:00&amp;lt;/MotionOpenDate&amp;gt;_x000d__x000a_        &amp;lt;CaseID&amp;gt;77974790&amp;lt;/CaseID&amp;gt;_x000d__x000a_        &amp;lt;CaseDisplayIdentifier&amp;gt;52889-12-20 ה&amp;quot;ט&amp;lt;/CaseDisplayIdentifier&amp;gt;_x000d__x000a_        &amp;lt;ProcessNumber&amp;gt;12&amp;lt;/ProcessNumber&amp;gt;_x000d__x000a_        &amp;lt;ListOfProcessIds&amp;gt;12&amp;lt;/ListOfProcessIds&amp;gt;_x000d__x000a_      &amp;lt;/dt_DecisionMotion&amp;gt;_x000d__x000a_    &amp;lt;/DecisionDS&amp;gt;_x000d__x000a_  &amp;lt;/diffgr:diffgram&amp;gt;_x000d__x000a_&amp;lt;/DecisionDS&amp;gt;"/>
    <w:docVar w:name="DecisionID" w:val="151974543"/>
    <w:docVar w:name="WordClientAssemblyName" w:val="NGCS.Decision.ClientWordBL"/>
    <w:docVar w:name="WordClientClassName" w:val="NGCS.Decision.ClientWordBL.DecisionClient"/>
  </w:docVars>
  <w:rsids>
    <w:rsidRoot w:val="00694556"/>
    <w:rsid w:val="00000062"/>
    <w:rsid w:val="0000226B"/>
    <w:rsid w:val="00005C8B"/>
    <w:rsid w:val="00027685"/>
    <w:rsid w:val="000564AB"/>
    <w:rsid w:val="00064FBD"/>
    <w:rsid w:val="000743A6"/>
    <w:rsid w:val="00082AB2"/>
    <w:rsid w:val="000906FE"/>
    <w:rsid w:val="00096AF7"/>
    <w:rsid w:val="000A08AF"/>
    <w:rsid w:val="000B344B"/>
    <w:rsid w:val="000C3B0F"/>
    <w:rsid w:val="000C3B60"/>
    <w:rsid w:val="000E3AF1"/>
    <w:rsid w:val="000F0BC8"/>
    <w:rsid w:val="000F0DD6"/>
    <w:rsid w:val="00107E6D"/>
    <w:rsid w:val="0011194C"/>
    <w:rsid w:val="0011424C"/>
    <w:rsid w:val="0012435F"/>
    <w:rsid w:val="001367BC"/>
    <w:rsid w:val="00144D2A"/>
    <w:rsid w:val="0014653E"/>
    <w:rsid w:val="00180519"/>
    <w:rsid w:val="00191C82"/>
    <w:rsid w:val="001C4003"/>
    <w:rsid w:val="001D4DBF"/>
    <w:rsid w:val="001E75CA"/>
    <w:rsid w:val="002265FF"/>
    <w:rsid w:val="002455D6"/>
    <w:rsid w:val="00277980"/>
    <w:rsid w:val="002C344E"/>
    <w:rsid w:val="002D53AA"/>
    <w:rsid w:val="002E2613"/>
    <w:rsid w:val="00307A6A"/>
    <w:rsid w:val="00307C40"/>
    <w:rsid w:val="003156C0"/>
    <w:rsid w:val="00320433"/>
    <w:rsid w:val="003230C7"/>
    <w:rsid w:val="00327E50"/>
    <w:rsid w:val="0033597A"/>
    <w:rsid w:val="00362612"/>
    <w:rsid w:val="0036743F"/>
    <w:rsid w:val="003715DD"/>
    <w:rsid w:val="003823E0"/>
    <w:rsid w:val="003A4521"/>
    <w:rsid w:val="003D1C8C"/>
    <w:rsid w:val="0040096C"/>
    <w:rsid w:val="004015AC"/>
    <w:rsid w:val="00414F1F"/>
    <w:rsid w:val="0043125D"/>
    <w:rsid w:val="0043502B"/>
    <w:rsid w:val="00443B20"/>
    <w:rsid w:val="004443AC"/>
    <w:rsid w:val="00451E28"/>
    <w:rsid w:val="00462C62"/>
    <w:rsid w:val="004B517F"/>
    <w:rsid w:val="004C4BDF"/>
    <w:rsid w:val="004D1187"/>
    <w:rsid w:val="004E1987"/>
    <w:rsid w:val="004E2E15"/>
    <w:rsid w:val="004E5509"/>
    <w:rsid w:val="004E6E3C"/>
    <w:rsid w:val="00520898"/>
    <w:rsid w:val="00523621"/>
    <w:rsid w:val="00524986"/>
    <w:rsid w:val="005268F6"/>
    <w:rsid w:val="00547DB7"/>
    <w:rsid w:val="00552ADA"/>
    <w:rsid w:val="0056449F"/>
    <w:rsid w:val="00596D09"/>
    <w:rsid w:val="005E73AC"/>
    <w:rsid w:val="005F4F09"/>
    <w:rsid w:val="0061431B"/>
    <w:rsid w:val="00622BAA"/>
    <w:rsid w:val="006306CF"/>
    <w:rsid w:val="00642A93"/>
    <w:rsid w:val="00644E9A"/>
    <w:rsid w:val="006518DD"/>
    <w:rsid w:val="00671BD5"/>
    <w:rsid w:val="006805C1"/>
    <w:rsid w:val="00686C21"/>
    <w:rsid w:val="006931C1"/>
    <w:rsid w:val="00694556"/>
    <w:rsid w:val="006D067F"/>
    <w:rsid w:val="006D3B31"/>
    <w:rsid w:val="006E0D96"/>
    <w:rsid w:val="006E1A53"/>
    <w:rsid w:val="00704EDA"/>
    <w:rsid w:val="00721122"/>
    <w:rsid w:val="00724D48"/>
    <w:rsid w:val="00741876"/>
    <w:rsid w:val="00753019"/>
    <w:rsid w:val="00795365"/>
    <w:rsid w:val="007A351D"/>
    <w:rsid w:val="007B7765"/>
    <w:rsid w:val="007D40DB"/>
    <w:rsid w:val="007D45E3"/>
    <w:rsid w:val="007E2DA5"/>
    <w:rsid w:val="007E6115"/>
    <w:rsid w:val="007F4609"/>
    <w:rsid w:val="00803CD3"/>
    <w:rsid w:val="00813A03"/>
    <w:rsid w:val="008176A1"/>
    <w:rsid w:val="00820005"/>
    <w:rsid w:val="00844318"/>
    <w:rsid w:val="00870890"/>
    <w:rsid w:val="00873602"/>
    <w:rsid w:val="00875D12"/>
    <w:rsid w:val="0088479D"/>
    <w:rsid w:val="00885E99"/>
    <w:rsid w:val="00896889"/>
    <w:rsid w:val="008C5714"/>
    <w:rsid w:val="008D10B2"/>
    <w:rsid w:val="00903896"/>
    <w:rsid w:val="00906F3D"/>
    <w:rsid w:val="0092381F"/>
    <w:rsid w:val="0094424E"/>
    <w:rsid w:val="009622DF"/>
    <w:rsid w:val="00967DFF"/>
    <w:rsid w:val="00994341"/>
    <w:rsid w:val="009D1A48"/>
    <w:rsid w:val="009F164B"/>
    <w:rsid w:val="009F323C"/>
    <w:rsid w:val="009F5638"/>
    <w:rsid w:val="00A27631"/>
    <w:rsid w:val="00A3392B"/>
    <w:rsid w:val="00A64372"/>
    <w:rsid w:val="00A94B64"/>
    <w:rsid w:val="00AA3229"/>
    <w:rsid w:val="00AA7596"/>
    <w:rsid w:val="00AA7BBE"/>
    <w:rsid w:val="00AB5E52"/>
    <w:rsid w:val="00AC3B02"/>
    <w:rsid w:val="00AC3B7B"/>
    <w:rsid w:val="00AC5209"/>
    <w:rsid w:val="00AE7752"/>
    <w:rsid w:val="00AF7FDA"/>
    <w:rsid w:val="00B04127"/>
    <w:rsid w:val="00B77730"/>
    <w:rsid w:val="00B80CBD"/>
    <w:rsid w:val="00B86096"/>
    <w:rsid w:val="00BA517C"/>
    <w:rsid w:val="00BB3D05"/>
    <w:rsid w:val="00BB576F"/>
    <w:rsid w:val="00BB73BE"/>
    <w:rsid w:val="00BC2D89"/>
    <w:rsid w:val="00BC4931"/>
    <w:rsid w:val="00BD39C3"/>
    <w:rsid w:val="00BE05B2"/>
    <w:rsid w:val="00BF1908"/>
    <w:rsid w:val="00C22D93"/>
    <w:rsid w:val="00C31120"/>
    <w:rsid w:val="00C34482"/>
    <w:rsid w:val="00C43648"/>
    <w:rsid w:val="00C50A9F"/>
    <w:rsid w:val="00C642FA"/>
    <w:rsid w:val="00CC7622"/>
    <w:rsid w:val="00D248C0"/>
    <w:rsid w:val="00D27982"/>
    <w:rsid w:val="00D33B86"/>
    <w:rsid w:val="00D53924"/>
    <w:rsid w:val="00D55D0C"/>
    <w:rsid w:val="00D66C6E"/>
    <w:rsid w:val="00D675EF"/>
    <w:rsid w:val="00D87D74"/>
    <w:rsid w:val="00D96D8C"/>
    <w:rsid w:val="00DA6649"/>
    <w:rsid w:val="00DC1259"/>
    <w:rsid w:val="00DC1BD2"/>
    <w:rsid w:val="00DC2571"/>
    <w:rsid w:val="00DC487C"/>
    <w:rsid w:val="00DE6BF6"/>
    <w:rsid w:val="00E1068A"/>
    <w:rsid w:val="00E25884"/>
    <w:rsid w:val="00E31C2B"/>
    <w:rsid w:val="00E5426A"/>
    <w:rsid w:val="00E54642"/>
    <w:rsid w:val="00EB6C79"/>
    <w:rsid w:val="00EC37E9"/>
    <w:rsid w:val="00EE733C"/>
    <w:rsid w:val="00F06995"/>
    <w:rsid w:val="00F13623"/>
    <w:rsid w:val="00F615BE"/>
    <w:rsid w:val="00F84B6D"/>
    <w:rsid w:val="00FA0D00"/>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F41BE3" w:rsidP="00F41BE3">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F41BE3" w:rsidRDefault="00F41BE3" w:rsidP="00F41BE3">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793995"/>
    <w:rsid w:val="00907C8F"/>
    <w:rsid w:val="009133C7"/>
    <w:rsid w:val="00A07853"/>
    <w:rsid w:val="00AA7CE3"/>
    <w:rsid w:val="00CB264F"/>
    <w:rsid w:val="00D14637"/>
    <w:rsid w:val="00E0275D"/>
    <w:rsid w:val="00E81DB1"/>
    <w:rsid w:val="00F41BE3"/>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1BE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F41BE3"/>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F41BE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יעקב לוי</FullName>
        <FirstName>יעקב</FirstName>
        <LastName>לוי</LastName>
        <PartyPropertyName/>
        <AuthenticationTypeAndNumber>מ.ר. 53079</AuthenticationTypeAndNumber>
        <RepresentatedOrRepresentativesNames>שגית לוי</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262844368</CasePartyID>
        <PartyTypeID>2</PartyTypeID>
        <ActivityStatusID>1</ActivityStatusID>
        <PartyAliasID>22</PartyAliasID>
        <PartyAliasName>בא כוח מבקשים</PartyAliasName>
        <LegalEntityID>33128055</LegalEntityID>
        <CaseLegalEntityID>126730677</CaseLegalEntityID>
        <AuthenticationTypeID>4</AuthenticationTypeID>
        <AuthenticationTypeName>מ.ר.</AuthenticationTypeName>
        <LegalEntityNumber>53079</LegalEntityNumber>
        <IsMainPartyType>true</IsMainPartyType>
        <CaseDisplayIdentifier>52889-12-20</CaseDisplayIdentifier>
        <CaseTypeID>10177</CaseTypeID>
        <CaseTypeName>הטרדה מאיימת וצו הגנה (ה"ט)</CaseTypeName>
        <CaseName>לוי נ' אבני</CaseName>
        <FullAddress>פטדה 24 אשדוד </FullAddress>
        <EmailAddress>levy_y@hotmail.com</EmailAddress>
        <MotionID>0</MotionID>
        <CasePleaID>0</CasePleaID>
        <LinkedCaseID>0</LinkedCaseID>
        <PartyID>1</PartyID>
        <CasePartyCategoryID>2</CasePartyCategoryID>
        <LegalEntityAddressID>88138642</LegalEntityAddressID>
        <LegalEntityEmailAddressID>31823310</LegalEntityEmailAddressID>
        <PleaTypeID>5</PleaTypeID>
        <LawyerOfficeName>משרד עו"ד יעקב לוי</LawyerOfficeName>
        <LawyerOfficeID>33128056</LawyerOfficeID>
        <GroupPartyAlias/>
        <IsConverted>false</IsConverted>
        <LegalEntityNameID>34918426</LegalEntityNameID>
        <RepresentatedNamesOfAssistant/>
        <LegalEntityTypeID>4</LegalEntityTypeID>
        <IsVerdictExists>false</IsVerdictExists>
        <IsAsirAzir>false</IsAsirAzir>
        <IsPublicationProhibited>false</IsPublicationProhibited>
        <PublicationProhibitedFullName>יעקב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ליאת מנשקו</FullName>
        <FirstName>ליאת</FirstName>
        <LastName>מנשקו</LastName>
        <PartyPropertyName/>
        <AuthenticationTypeAndNumber>מ.ר. 38984</AuthenticationTypeAndNumber>
        <RepresentatedOrRepresentativesNames>רותם אבני</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262716704</CasePartyID>
        <PartyTypeID>2</PartyTypeID>
        <ActivityStatusID>1</ActivityStatusID>
        <PartyAliasID>23</PartyAliasID>
        <PartyAliasName>בא כוח משיבים</PartyAliasName>
        <LegalEntityID>408906</LegalEntityID>
        <CaseLegalEntityID>126690736</CaseLegalEntityID>
        <AuthenticationTypeID>4</AuthenticationTypeID>
        <AuthenticationTypeName>מ.ר.</AuthenticationTypeName>
        <LegalEntityNumber>38984</LegalEntityNumber>
        <IsMainPartyType>true</IsMainPartyType>
        <CaseDisplayIdentifier>52889-12-20</CaseDisplayIdentifier>
        <CaseTypeID>10177</CaseTypeID>
        <CaseTypeName>הטרדה מאיימת וצו הגנה (ה"ט)</CaseTypeName>
        <CaseName>לוי נ' אבני</CaseName>
        <FullAddress>הגדוד העברי 10 אשקלון משרד 210</FullAddress>
        <EmailAddress>menashkolee@gmail.com</EmailAddress>
        <MotionID>0</MotionID>
        <CasePleaID>0</CasePleaID>
        <FatherName>יעקב</FatherName>
        <LinkedCaseID>0</LinkedCaseID>
        <PartyID>2</PartyID>
        <CasePartyCategoryID>2</CasePartyCategoryID>
        <LegalEntityAddressID>86614443</LegalEntityAddressID>
        <LegalEntityEmailAddressID>67931835</LegalEntityEmailAddressID>
        <PleaTypeID>5</PleaTypeID>
        <LawyerOfficeName>משרד עו"ד: ליאת מנשקו</LawyerOfficeName>
        <LawyerOfficeID>449550</LawyerOfficeID>
        <GroupPartyAlias/>
        <IsConverted>false</IsConverted>
        <LegalEntityNameID>29890</LegalEntityNameID>
        <RepresentatedNamesOfAssistant/>
        <LegalEntityTypeID>4</LegalEntityTypeID>
        <IsVerdictExists>false</IsVerdictExists>
        <IsAsirAzir>false</IsAsirAzir>
        <IsPublicationProhibited>false</IsPublicationProhibited>
        <PublicationProhibitedFullName>ליאת מנשקו</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חוף אשקלון- סדרי דין</FullName>
        <LastName>המחלקה לשירותים חברתיים- חוף אשקלון- סדרי דין</LastName>
        <PartyPropertyName/>
        <AuthenticationTypeAndNumber>רשויות מקומיות 10000000379</AuthenticationTypeAndNumber>
        <RepresentatedOrRepresentativesNames/>
        <RepresentatedOrRepresentativesCount>0</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263482155</CasePartyID>
        <PartyTypeID>3</PartyTypeID>
        <ActivityStatusID>1</ActivityStatusID>
        <LegalEntityID>45215200</LegalEntityID>
        <CaseLegalEntityID>126924426</CaseLegalEntityID>
        <AssistantRoleID>16</AssistantRoleID>
        <AuthenticationTypeID>14</AuthenticationTypeID>
        <AuthenticationTypeName>רשויות מקומיות</AuthenticationTypeName>
        <LegalEntityNumber>10000000379</LegalEntityNumber>
        <IsMainPartyType>true</IsMainPartyType>
        <CaseDisplayIdentifier>52889-12-20</CaseDisplayIdentifier>
        <CaseTypeID>10177</CaseTypeID>
        <CaseTypeName>הטרדה מאיימת וצו הגנה (ה"ט)</CaseTypeName>
        <CaseName>לוי נ' אבני</CaseName>
        <FullAddress>ד.נ. חוף אשקלון</FullAddress>
        <EmailAddress>marina@hof-ashkelon.org.il</EmailAddress>
        <MotionID>0</MotionID>
        <CasePleaID>0</CasePleaID>
        <LinkedCaseID>0</LinkedCaseID>
        <PartyID>1</PartyID>
        <CasePartyCategoryID>2</CasePartyCategoryID>
        <LegalEntityAddressID>45753807</LegalEntityAddressID>
        <LegalEntityEmailAddressID>68246189</LegalEntityEmailAddressID>
        <PleaTypeID>5</PleaTypeID>
        <GroupPartyAlias/>
        <IsConverted>false</IsConverted>
        <LegalEntityRegisteredNameID>10200104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חוף אשקלון- סדרי דין</PublicationProhibitedFullName>
      </CaseParties>
      <CaseParties>
        <PartyTypeName>צד</PartyTypeName>
        <ProceedingType>בקשות</ProceedingType>
        <PleaName>בקשה של משיב 1 בקשה למתן החלטה</PleaName>
        <PartyBelonging>צד א'</PartyBelonging>
        <RoleName>מבקש 1</RoleName>
        <IsSubProceeding>TRUE</IsSubProceeding>
        <FullName>רותם אבני</FullName>
        <FirstName>רותם</FirstName>
        <LastName>אבני</LastName>
        <PartyPropertyName/>
        <AuthenticationTypeAndNumber>ת"ז 034881839</AuthenticationTypeAndNumber>
        <RepresentatedOrRepresentativesNames>ליאת מנשקו</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270813158</CasePartyID>
        <PartyTypeID>1</PartyTypeID>
        <ActivityStatusID>1</ActivityStatusID>
        <PartyAliasID>3</PartyAliasID>
        <PartyAliasName>מבקש</PartyAliasName>
        <OrdinalNumber>1</OrdinalNumber>
        <LegalEntityID>78955058</LegalEntityID>
        <CaseLegalEntityID>113597127</CaseLegalEntityID>
        <AuthenticationTypeID>1</AuthenticationTypeID>
        <AuthenticationTypeName>ת"ז</AuthenticationTypeName>
        <LegalEntityNumber>034881839</LegalEntityNumber>
        <IsMainPartyType>false</IsMainPartyType>
        <CaseDisplayIdentifier>52889-12-20</CaseDisplayIdentifier>
        <CaseTypeID>10177</CaseTypeID>
        <CaseTypeName>הטרדה מאיימת וצו הגנה (ה"ט)</CaseTypeName>
        <CaseName>לוי נ' אבני</CaseName>
        <FullAddress>יד מרדכי </FullAddress>
        <MotionID>108138204</MotionID>
        <CasePleaID>0</CasePleaID>
        <BirthDate>1978-05-05T00:00:00+03:00</BirthDate>
        <FatherName>אברהם</FatherName>
        <LinkedCaseID>0</LinkedCaseID>
        <PartyID>1</PartyID>
        <CasePartyCategoryID>4</CasePartyCategoryID>
        <LegalEntityAddressID>84685829</LegalEntityAddressID>
        <PleaTypeID>60</PleaTypeID>
        <GroupPartyAlias>מבקשים</GroupPartyAlias>
        <IsConverted>false</IsConverted>
        <LegalEntityRegisteredNameID>9122874</LegalEntityRegisteredNameID>
        <LegalEntityNameID>90697390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אבני</PublicationProhibitedFullName>
      </CaseParties>
      <CaseParties>
        <PartyTypeName>צד</PartyTypeName>
        <ProceedingType>בקשות</ProceedingType>
        <PleaName>בקשה של משיב 1 בקשה למתן החלטה</PleaName>
        <PartyBelonging>צד ב'</PartyBelonging>
        <RoleName>משיב 1</RoleName>
        <IsSubProceeding>TRUE</IsSubProceeding>
        <FullName>שגית לוי</FullName>
        <FirstName>שגית</FirstName>
        <LastName>לוי</LastName>
        <PartyPropertyName/>
        <AuthenticationTypeAndNumber>ת"ז 043509371</AuthenticationTypeAndNumber>
        <RepresentatedOrRepresentativesNames>יעקב לוי</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270813159</CasePartyID>
        <PartyTypeID>1</PartyTypeID>
        <ActivityStatusID>1</ActivityStatusID>
        <PartyAliasID>4</PartyAliasID>
        <PartyAliasName>משיב</PartyAliasName>
        <OrdinalNumber>1</OrdinalNumber>
        <LegalEntityID>69610048</LegalEntityID>
        <CaseLegalEntityID>113597126</CaseLegalEntityID>
        <AuthenticationTypeID>1</AuthenticationTypeID>
        <AuthenticationTypeName>ת"ז</AuthenticationTypeName>
        <LegalEntityNumber>043509371</LegalEntityNumber>
        <IsMainPartyType>false</IsMainPartyType>
        <CaseDisplayIdentifier>52889-12-20</CaseDisplayIdentifier>
        <CaseTypeID>10177</CaseTypeID>
        <CaseTypeName>הטרדה מאיימת וצו הגנה (ה"ט)</CaseTypeName>
        <CaseName>לוי נ' אבני</CaseName>
        <FullAddress>פטדה 24 אשדוד </FullAddress>
        <EmailAddress>sagitlm@gmail.com</EmailAddress>
        <MotionID>108138204</MotionID>
        <CasePleaID>0</CasePleaID>
        <FatherName>יעקב</FatherName>
        <LinkedCaseID>0</LinkedCaseID>
        <PartyID>2</PartyID>
        <CasePartyCategoryID>4</CasePartyCategoryID>
        <LegalEntityAddressID>84685828</LegalEntityAddressID>
        <LegalEntityEmailAddressID>68374143</LegalEntityEmailAddressID>
        <PleaTypeID>60</PleaTypeID>
        <GroupPartyAlias>משיבים</GroupPartyAlias>
        <IsConverted>false</IsConverted>
        <LegalEntityRegisteredNameID>5695345</LegalEntityRegisteredNameID>
        <LegalEntityNameID>90697389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שגית לוי</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220504168</CasePartyID>
        <PartyTypeID>3</PartyTypeID>
        <ActivityStatusID>1</ActivityStatusID>
        <OrdinalNumber>1</OrdinalNumber>
        <LegalEntityID>379235</LegalEntityID>
        <CaseLegalEntityID>113597125</CaseLegalEntityID>
        <AssistantRoleID>18</AssistantRoleID>
        <AuthenticationTypeID>13</AuthenticationTypeID>
        <AuthenticationTypeName>משרדי ממשלה</AuthenticationTypeName>
        <LegalEntityNumber>500106215</LegalEntityNumber>
        <IsMainPartyType>true</IsMainPartyType>
        <CaseDisplayIdentifier>52889-12-20</CaseDisplayIdentifier>
        <CaseTypeID>10177</CaseTypeID>
        <CaseTypeName>הטרדה מאיימת וצו הגנה (ה"ט)</CaseTypeName>
        <CaseName>לוי נ' אבני</CaseName>
        <FullAddress>ת.ד. 18182 ירושלים </FullAddress>
        <MotionID>0</MotionID>
        <CasePleaID>0</CasePleaID>
        <LinkedCaseID>0</LinkedCaseID>
        <CasePartyCategoryID>2</CasePartyCategoryID>
        <LegalEntityAddressID>87563735</LegalEntity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220504167</CasePartyID>
        <PartyTypeID>3</PartyTypeID>
        <ActivityStatusID>1</ActivityStatusID>
        <OrdinalNumber>2</OrdinalNumber>
        <LegalEntityID>379234</LegalEntityID>
        <CaseLegalEntityID>113597124</CaseLegalEntityID>
        <AssistantRoleID>19</AssistantRoleID>
        <AuthenticationTypeID>13</AuthenticationTypeID>
        <AuthenticationTypeName>משרדי ממשלה</AuthenticationTypeName>
        <LegalEntityNumber>500106214</LegalEntityNumber>
        <IsMainPartyType>true</IsMainPartyType>
        <CaseDisplayIdentifier>52889-12-20</CaseDisplayIdentifier>
        <CaseTypeID>10177</CaseTypeID>
        <CaseTypeName>הטרדה מאיימת וצו הגנה (ה"ט)</CaseTypeName>
        <CaseName>לוי נ' אבני</CaseName>
        <FullAddress>יחידה 171 לידי מש"ק צווים  ד.צ. 02153</FullAddress>
        <MotionID>0</MotionID>
        <CasePleaID>0</CasePleaID>
        <LinkedCaseID>0</LinkedCaseID>
        <CasePartyCategoryID>2</CasePartyCategoryID>
        <LegalEntityAddressID>79582971</LegalEntity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DecisionName>החלטה</DecisionName>
    <CourtDisplayName>בית משפט לענייני משפחה באשדוד</CourtDisplayName>
    <IsCaseJudgePanel>false</IsCaseJudgePanel>
    <DecisionSignatureDate>2024-05-30T15:15:53.4965555+03:00</DecisionSignatureDate>
    <OpenCaseDate>2020-12-23T13:37:00+02:00</OpenCaseDate>
    <CaseFeeSum>0.000</CaseFeeSum>
    <DecisionTypeID>1</DecisionTypeID>
    <DecisionSignatureUserName>כרמית חדד</DecisionSignatureUserName>
    <MotionID>108138204</MotionID>
    <DecisionSignatureDateHebrew>2024-05-30T15:15:53.4965555+03:00</DecisionSignatureDateHebrew>
    <MotionNumber>12</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לוי נ' אבני</CaseName>
    <DecisionNumberInCase>11</DecisionNumberInCase>
  </dt_Decision>
  <dt_DecisionCase>
    <DecisionID>0</DecisionID>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יעקב לוי</FullName>
        <FirstName>יעקב</FirstName>
        <LastName>לוי</LastName>
        <PartyPropertyName/>
        <AuthenticationTypeAndNumber>מ.ר. 53079</AuthenticationTypeAndNumber>
        <RepresentatedOrRepresentativesNames>שגית לוי</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262844368</CasePartyID>
        <PartyTypeID>2</PartyTypeID>
        <ActivityStatusID>1</ActivityStatusID>
        <PartyAliasID>22</PartyAliasID>
        <PartyAliasName>בא כוח מבקשים</PartyAliasName>
        <LegalEntityID>33128055</LegalEntityID>
        <CaseLegalEntityID>126730677</CaseLegalEntityID>
        <AuthenticationTypeID>4</AuthenticationTypeID>
        <AuthenticationTypeName>מ.ר.</AuthenticationTypeName>
        <LegalEntityNumber>53079</LegalEntityNumber>
        <IsMainPartyType>true</IsMainPartyType>
        <CaseDisplayIdentifier>52889-12-20</CaseDisplayIdentifier>
        <CaseTypeID>10177</CaseTypeID>
        <CaseTypeName>הטרדה מאיימת וצו הגנה (ה"ט)</CaseTypeName>
        <CaseName>לוי נ' אבני</CaseName>
        <FullAddress>פטדה 24 אשדוד </FullAddress>
        <EmailAddress>levy_y@hotmail.com</EmailAddress>
        <MotionID>0</MotionID>
        <CasePleaID>0</CasePleaID>
        <LinkedCaseID>0</LinkedCaseID>
        <PartyID>1</PartyID>
        <CasePartyCategoryID>2</CasePartyCategoryID>
        <LegalEntityAddressID>88138642</LegalEntityAddressID>
        <LegalEntityEmailAddressID>31823310</LegalEntityEmailAddressID>
        <PleaTypeID>5</PleaTypeID>
        <LawyerOfficeName>משרד עו"ד יעקב לוי</LawyerOfficeName>
        <LawyerOfficeID>33128056</LawyerOfficeID>
        <GroupPartyAlias/>
        <IsConverted>false</IsConverted>
        <LegalEntityNameID>34918426</LegalEntityNameID>
        <RepresentatedNamesOfAssistant/>
        <LegalEntityTypeID>4</LegalEntityTypeID>
        <IsVerdictExists>false</IsVerdictExists>
        <IsAsirAzir>false</IsAsirAzir>
        <IsPublicationProhibited>false</IsPublicationProhibited>
        <PublicationProhibitedFullName>יעקב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ליאת מנשקו</FullName>
        <FirstName>ליאת</FirstName>
        <LastName>מנשקו</LastName>
        <PartyPropertyName/>
        <AuthenticationTypeAndNumber>מ.ר. 38984</AuthenticationTypeAndNumber>
        <RepresentatedOrRepresentativesNames>רותם אבני</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262716704</CasePartyID>
        <PartyTypeID>2</PartyTypeID>
        <ActivityStatusID>1</ActivityStatusID>
        <PartyAliasID>23</PartyAliasID>
        <PartyAliasName>בא כוח משיבים</PartyAliasName>
        <LegalEntityID>408906</LegalEntityID>
        <CaseLegalEntityID>126690736</CaseLegalEntityID>
        <AuthenticationTypeID>4</AuthenticationTypeID>
        <AuthenticationTypeName>מ.ר.</AuthenticationTypeName>
        <LegalEntityNumber>38984</LegalEntityNumber>
        <IsMainPartyType>true</IsMainPartyType>
        <CaseDisplayIdentifier>52889-12-20</CaseDisplayIdentifier>
        <CaseTypeID>10177</CaseTypeID>
        <CaseTypeName>הטרדה מאיימת וצו הגנה (ה"ט)</CaseTypeName>
        <CaseName>לוי נ' אבני</CaseName>
        <FullAddress>הגדוד העברי 10 אשקלון משרד 210</FullAddress>
        <EmailAddress>menashkolee@gmail.com</EmailAddress>
        <MotionID>0</MotionID>
        <CasePleaID>0</CasePleaID>
        <FatherName>יעקב</FatherName>
        <LinkedCaseID>0</LinkedCaseID>
        <PartyID>2</PartyID>
        <CasePartyCategoryID>2</CasePartyCategoryID>
        <LegalEntityAddressID>86614443</LegalEntityAddressID>
        <LegalEntityEmailAddressID>67931835</LegalEntityEmailAddressID>
        <PleaTypeID>5</PleaTypeID>
        <LawyerOfficeName>משרד עו"ד: ליאת מנשקו</LawyerOfficeName>
        <LawyerOfficeID>449550</LawyerOfficeID>
        <GroupPartyAlias/>
        <IsConverted>false</IsConverted>
        <LegalEntityNameID>29890</LegalEntityNameID>
        <RepresentatedNamesOfAssistant/>
        <LegalEntityTypeID>4</LegalEntityTypeID>
        <IsVerdictExists>false</IsVerdictExists>
        <IsAsirAzir>false</IsAsirAzir>
        <IsPublicationProhibited>false</IsPublicationProhibited>
        <PublicationProhibitedFullName>ליאת מנשקו</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חוף אשקלון- סדרי דין</FullName>
        <LastName>המחלקה לשירותים חברתיים- חוף אשקלון- סדרי דין</LastName>
        <PartyPropertyName/>
        <AuthenticationTypeAndNumber>רשויות מקומיות 10000000379</AuthenticationTypeAndNumber>
        <RepresentatedOrRepresentativesNames/>
        <RepresentatedOrRepresentativesCount>0</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263482155</CasePartyID>
        <PartyTypeID>3</PartyTypeID>
        <ActivityStatusID>1</ActivityStatusID>
        <LegalEntityID>45215200</LegalEntityID>
        <CaseLegalEntityID>126924426</CaseLegalEntityID>
        <AssistantRoleID>16</AssistantRoleID>
        <AuthenticationTypeID>14</AuthenticationTypeID>
        <AuthenticationTypeName>רשויות מקומיות</AuthenticationTypeName>
        <LegalEntityNumber>10000000379</LegalEntityNumber>
        <IsMainPartyType>true</IsMainPartyType>
        <CaseDisplayIdentifier>52889-12-20</CaseDisplayIdentifier>
        <CaseTypeID>10177</CaseTypeID>
        <CaseTypeName>הטרדה מאיימת וצו הגנה (ה"ט)</CaseTypeName>
        <CaseName>לוי נ' אבני</CaseName>
        <FullAddress>ד.נ. חוף אשקלון</FullAddress>
        <EmailAddress>marina@hof-ashkelon.org.il</EmailAddress>
        <MotionID>0</MotionID>
        <CasePleaID>0</CasePleaID>
        <LinkedCaseID>0</LinkedCaseID>
        <PartyID>1</PartyID>
        <CasePartyCategoryID>2</CasePartyCategoryID>
        <LegalEntityAddressID>45753807</LegalEntityAddressID>
        <LegalEntityEmailAddressID>68246189</LegalEntityEmailAddressID>
        <PleaTypeID>5</PleaTypeID>
        <GroupPartyAlias/>
        <IsConverted>false</IsConverted>
        <LegalEntityRegisteredNameID>10200104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חוף אשקלון- סדרי דין</PublicationProhibitedFullName>
      </CaseParties>
      <CaseParties>
        <PartyTypeName>צד</PartyTypeName>
        <ProceedingType>בקשות</ProceedingType>
        <PleaName>בקשה של משיב 1 בקשה למתן החלטה</PleaName>
        <PartyBelonging>צד א'</PartyBelonging>
        <RoleName>מבקש 1</RoleName>
        <IsSubProceeding>TRUE</IsSubProceeding>
        <FullName>רותם אבני</FullName>
        <FirstName>רותם</FirstName>
        <LastName>אבני</LastName>
        <PartyPropertyName/>
        <AuthenticationTypeAndNumber>ת"ז 034881839</AuthenticationTypeAndNumber>
        <RepresentatedOrRepresentativesNames>ליאת מנשקו</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270813158</CasePartyID>
        <PartyTypeID>1</PartyTypeID>
        <ActivityStatusID>1</ActivityStatusID>
        <PartyAliasID>3</PartyAliasID>
        <PartyAliasName>מבקש</PartyAliasName>
        <OrdinalNumber>1</OrdinalNumber>
        <LegalEntityID>78955058</LegalEntityID>
        <CaseLegalEntityID>113597127</CaseLegalEntityID>
        <AuthenticationTypeID>1</AuthenticationTypeID>
        <AuthenticationTypeName>ת"ז</AuthenticationTypeName>
        <LegalEntityNumber>034881839</LegalEntityNumber>
        <IsMainPartyType>false</IsMainPartyType>
        <CaseDisplayIdentifier>52889-12-20</CaseDisplayIdentifier>
        <CaseTypeID>10177</CaseTypeID>
        <CaseTypeName>הטרדה מאיימת וצו הגנה (ה"ט)</CaseTypeName>
        <CaseName>לוי נ' אבני</CaseName>
        <FullAddress>יד מרדכי </FullAddress>
        <MotionID>108138204</MotionID>
        <CasePleaID>0</CasePleaID>
        <BirthDate>1978-05-05T00:00:00+03:00</BirthDate>
        <FatherName>אברהם</FatherName>
        <LinkedCaseID>0</LinkedCaseID>
        <PartyID>1</PartyID>
        <CasePartyCategoryID>4</CasePartyCategoryID>
        <LegalEntityAddressID>84685829</LegalEntityAddressID>
        <PleaTypeID>60</PleaTypeID>
        <GroupPartyAlias>מבקשים</GroupPartyAlias>
        <IsConverted>false</IsConverted>
        <LegalEntityRegisteredNameID>9122874</LegalEntityRegisteredNameID>
        <LegalEntityNameID>90697390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רותם אבני</PublicationProhibitedFullName>
      </CaseParties>
      <CaseParties>
        <PartyTypeName>צד</PartyTypeName>
        <ProceedingType>בקשות</ProceedingType>
        <PleaName>בקשה של משיב 1 בקשה למתן החלטה</PleaName>
        <PartyBelonging>צד ב'</PartyBelonging>
        <RoleName>משיב 1</RoleName>
        <IsSubProceeding>TRUE</IsSubProceeding>
        <FullName>שגית לוי</FullName>
        <FirstName>שגית</FirstName>
        <LastName>לוי</LastName>
        <PartyPropertyName/>
        <AuthenticationTypeAndNumber>ת"ז 043509371</AuthenticationTypeAndNumber>
        <RepresentatedOrRepresentativesNames>יעקב לוי</RepresentatedOrRepresentativesNames>
        <RepresentatedOrRepresentativesCount>1</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270813159</CasePartyID>
        <PartyTypeID>1</PartyTypeID>
        <ActivityStatusID>1</ActivityStatusID>
        <PartyAliasID>4</PartyAliasID>
        <PartyAliasName>משיב</PartyAliasName>
        <OrdinalNumber>1</OrdinalNumber>
        <LegalEntityID>69610048</LegalEntityID>
        <CaseLegalEntityID>113597126</CaseLegalEntityID>
        <AuthenticationTypeID>1</AuthenticationTypeID>
        <AuthenticationTypeName>ת"ז</AuthenticationTypeName>
        <LegalEntityNumber>043509371</LegalEntityNumber>
        <IsMainPartyType>false</IsMainPartyType>
        <CaseDisplayIdentifier>52889-12-20</CaseDisplayIdentifier>
        <CaseTypeID>10177</CaseTypeID>
        <CaseTypeName>הטרדה מאיימת וצו הגנה (ה"ט)</CaseTypeName>
        <CaseName>לוי נ' אבני</CaseName>
        <FullAddress>פטדה 24 אשדוד </FullAddress>
        <EmailAddress>sagitlm@gmail.com</EmailAddress>
        <MotionID>108138204</MotionID>
        <CasePleaID>0</CasePleaID>
        <FatherName>יעקב</FatherName>
        <LinkedCaseID>0</LinkedCaseID>
        <PartyID>2</PartyID>
        <CasePartyCategoryID>4</CasePartyCategoryID>
        <LegalEntityAddressID>84685828</LegalEntityAddressID>
        <LegalEntityEmailAddressID>68374143</LegalEntityEmailAddressID>
        <PleaTypeID>60</PleaTypeID>
        <GroupPartyAlias>משיבים</GroupPartyAlias>
        <IsConverted>false</IsConverted>
        <LegalEntityRegisteredNameID>5695345</LegalEntityRegisteredNameID>
        <LegalEntityNameID>90697389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שגית לוי</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220504168</CasePartyID>
        <PartyTypeID>3</PartyTypeID>
        <ActivityStatusID>1</ActivityStatusID>
        <OrdinalNumber>1</OrdinalNumber>
        <LegalEntityID>379235</LegalEntityID>
        <CaseLegalEntityID>113597125</CaseLegalEntityID>
        <AssistantRoleID>18</AssistantRoleID>
        <AuthenticationTypeID>13</AuthenticationTypeID>
        <AuthenticationTypeName>משרדי ממשלה</AuthenticationTypeName>
        <LegalEntityNumber>500106215</LegalEntityNumber>
        <IsMainPartyType>true</IsMainPartyType>
        <CaseDisplayIdentifier>52889-12-20</CaseDisplayIdentifier>
        <CaseTypeID>10177</CaseTypeID>
        <CaseTypeName>הטרדה מאיימת וצו הגנה (ה"ט)</CaseTypeName>
        <CaseName>לוי נ' אבני</CaseName>
        <FullAddress>ת.ד. 18182 ירושלים </FullAddress>
        <MotionID>0</MotionID>
        <CasePleaID>0</CasePleaID>
        <LinkedCaseID>0</LinkedCaseID>
        <CasePartyCategoryID>2</CasePartyCategoryID>
        <LegalEntityAddressID>87563735</LegalEntity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77974790</CaseID>
        <CaseJudicialPersonPresentationDS>
          <CaseJudicalPersonActive>
            <CaseID>77974790</CaseID>
            <MotionID>108138204</MotionID>
            <JudicialPersonID>031940406@GOV.IL</JudicialPersonID>
            <JudicialPersonTypeID>1</JudicialPersonTypeID>
            <JudicialTypeID>1</JudicialTypeID>
            <IsChairman>false</IsChairman>
            <TreatmentStartDate>2024-05-30T08:40:09.11+03:00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220504167</CasePartyID>
        <PartyTypeID>3</PartyTypeID>
        <ActivityStatusID>1</ActivityStatusID>
        <OrdinalNumber>2</OrdinalNumber>
        <LegalEntityID>379234</LegalEntityID>
        <CaseLegalEntityID>113597124</CaseLegalEntityID>
        <AssistantRoleID>19</AssistantRoleID>
        <AuthenticationTypeID>13</AuthenticationTypeID>
        <AuthenticationTypeName>משרדי ממשלה</AuthenticationTypeName>
        <LegalEntityNumber>500106214</LegalEntityNumber>
        <IsMainPartyType>true</IsMainPartyType>
        <CaseDisplayIdentifier>52889-12-20</CaseDisplayIdentifier>
        <CaseTypeID>10177</CaseTypeID>
        <CaseTypeName>הטרדה מאיימת וצו הגנה (ה"ט)</CaseTypeName>
        <CaseName>לוי נ' אבני</CaseName>
        <FullAddress>יחידה 171 לידי מש"ק צווים  ד.צ. 02153</FullAddress>
        <MotionID>0</MotionID>
        <CasePleaID>0</CasePleaID>
        <LinkedCaseID>0</LinkedCaseID>
        <CasePartyCategoryID>2</CasePartyCategoryID>
        <LegalEntityAddressID>79582971</LegalEntity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CaseName>לוי נ' אבני</CaseName>
    <CaseDisplayIdentifier>52889-12-20</CaseDisplayIdentifier>
    <CaseInterestID>94</CaseInterestID>
    <CaseTypeShortName>ה"ט</CaseTypeShortName>
  </dt_DecisionCase>
  <dt_DecisionJudgePanel>
    <JudgeID>031940406@GOV.IL</JudgeID>
    <DisplayName>כרמית חדד</DisplayName>
    <RoleName>שופט</RoleName>
    <UserTitleName>שופטת</UserTitleName>
  </dt_DecisionJudgePanel>
  <dt_LegalEntityDetails>
    <Fax>08-6722782</Fax>
    <Phone>08-6722700</Phone>
    <AddressDesc>משרד 210</AddressDesc>
    <PartyID>2</PartyID>
    <PartyTypeID>2</PartyTypeID>
    <DecisionID>0</DecisionID>
    <StreetName>הגדוד העברי 10</StreetName>
    <ZipCode>78200</ZipCode>
    <CityName>אשקלון</CityName>
    <FullName>ליאת מנשקו</FullName>
    <Email>menashkolee@gmail.com</Email>
    <IsPublicationProhibited>false</IsPublicationProhibited>
  </dt_LegalEntityDetails>
  <dt_LegalEntityDetails>
    <PartyID>1</PartyID>
    <PartyTypeID>2</PartyTypeID>
    <DecisionID>0</DecisionID>
    <StreetName>פטדה 24</StreetName>
    <CityName>אשדוד</CityName>
    <FullName>יעקב לוי</FullName>
    <Email>levy_y@hotmail.com</Email>
    <IsPublicationProhibited>false</IsPublicationProhibited>
  </dt_LegalEntityDetails>
  <dt_LegalEntityDetails>
    <Fax/>
    <Phone/>
    <AddressDesc>ד.נ. חוף אשקלון</AddressDesc>
    <PartyID>1</PartyID>
    <PartyTypeID>3</PartyTypeID>
    <DecisionID>0</DecisionID>
    <AssistantRoleID>16</AssistantRoleID>
    <StreetName/>
    <CityName/>
    <FullName> המחלקה לשירותים חברתיים- חוף אשקלון- סדרי דין</FullName>
    <Email>marina@hof-ashkelon.org.il</Email>
    <IsPublicationProhibited>false</IsPublicationProhibited>
  </dt_LegalEntityDetails>
  <dt_LegalEntityDetails>
    <Fax/>
    <Phone/>
    <AddressDesc/>
    <PartyTypeID>3</PartyTypeID>
    <DecisionID>0</DecisionID>
    <AssistantRoleID>18</AssistantRoleID>
    <StreetName/>
    <CityName/>
    <FullName> משרד הפנים/האגף לרישוי כלי נשק</FullName>
    <Email/>
    <IsPublicationProhibited>false</IsPublicationProhibited>
  </dt_LegalEntityDetails>
  <dt_LegalEntityDetails>
    <PartyID>1</PartyID>
    <PartyTypeID>1</PartyTypeID>
    <DecisionID>0</DecisionID>
    <StreetName>פטדה 24</StreetName>
    <CityName>אשדוד</CityName>
    <FullName>שגית לוי</FullName>
    <Email>sagitlm@gmail.com</Email>
    <IsPublicationProhibited>false</IsPublicationProhibited>
  </dt_LegalEntityDetails>
  <dt_LegalEntityDetails>
    <PartyID>2</PartyID>
    <PartyTypeID>1</PartyTypeID>
    <DecisionID>0</DecisionID>
    <CityName>יד מרדכי</CityName>
    <FullName>רותם אבני</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
    <IsPublicationProhibited>false</IsPublicationProhibited>
  </dt_LegalEntityDetails>
  <dt_CaseJudicalPersonActive>
    <CaseJudicalPerson>שופטת כרמית חדד</CaseJudicalPerson>
  </dt_CaseJudicalPersonActive>
  <dt_Sitting>
    <PreviousMeetingDate>2024-03-18T10:45:00+02:00</PreviousMeetingDate>
    <PreviousSittingTypeID>5</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0BD7B-90C0-43C5-9C36-07FBC94FFC09}">
  <ds:schemaRefs/>
</ds:datastoreItem>
</file>

<file path=customXml/itemProps2.xml><?xml version="1.0" encoding="utf-8"?>
<ds:datastoreItem xmlns:ds="http://schemas.openxmlformats.org/officeDocument/2006/customXml" ds:itemID="{43884CC7-4929-457A-86EA-37055A58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1459</Words>
  <Characters>7296</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2024-06-06T11:19:00Z</dcterms:created>
  <dcterms:modified xsi:type="dcterms:W3CDTF">2024-06-06T11:19:00Z</dcterms:modified>
</cp:coreProperties>
</file>